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60FA" w:rsidRPr="00FC6411" w:rsidRDefault="003760FA">
      <w:pPr>
        <w:tabs>
          <w:tab w:val="left" w:pos="-1440"/>
          <w:tab w:val="left" w:pos="-720"/>
        </w:tabs>
        <w:suppressAutoHyphens/>
        <w:jc w:val="center"/>
        <w:rPr>
          <w:b/>
          <w:sz w:val="22"/>
          <w:szCs w:val="22"/>
        </w:rPr>
      </w:pPr>
    </w:p>
    <w:p w:rsidR="003760FA" w:rsidRPr="00FC6411" w:rsidRDefault="003760FA">
      <w:pPr>
        <w:tabs>
          <w:tab w:val="left" w:pos="-1440"/>
          <w:tab w:val="left" w:pos="-720"/>
        </w:tabs>
        <w:suppressAutoHyphens/>
        <w:jc w:val="center"/>
        <w:rPr>
          <w:b/>
          <w:sz w:val="22"/>
          <w:szCs w:val="22"/>
        </w:rPr>
      </w:pPr>
    </w:p>
    <w:p w:rsidR="003760FA" w:rsidRPr="00FC6411" w:rsidRDefault="003760FA">
      <w:pPr>
        <w:tabs>
          <w:tab w:val="left" w:pos="-1440"/>
          <w:tab w:val="left" w:pos="-720"/>
        </w:tabs>
        <w:suppressAutoHyphens/>
        <w:jc w:val="center"/>
        <w:rPr>
          <w:b/>
          <w:sz w:val="22"/>
          <w:szCs w:val="22"/>
        </w:rPr>
      </w:pPr>
    </w:p>
    <w:p w:rsidR="003760FA" w:rsidRPr="00FC6411" w:rsidRDefault="003760FA">
      <w:pPr>
        <w:tabs>
          <w:tab w:val="left" w:pos="-1440"/>
          <w:tab w:val="left" w:pos="-720"/>
        </w:tabs>
        <w:suppressAutoHyphens/>
        <w:jc w:val="center"/>
        <w:rPr>
          <w:b/>
          <w:sz w:val="22"/>
          <w:szCs w:val="22"/>
        </w:rPr>
      </w:pPr>
    </w:p>
    <w:p w:rsidR="003760FA" w:rsidRPr="00FC6411" w:rsidRDefault="003760FA">
      <w:pPr>
        <w:tabs>
          <w:tab w:val="left" w:pos="-1440"/>
          <w:tab w:val="left" w:pos="-720"/>
        </w:tabs>
        <w:suppressAutoHyphens/>
        <w:jc w:val="center"/>
        <w:rPr>
          <w:b/>
          <w:sz w:val="22"/>
          <w:szCs w:val="22"/>
        </w:rPr>
      </w:pPr>
    </w:p>
    <w:p w:rsidR="003760FA" w:rsidRPr="00FC6411" w:rsidRDefault="003760FA">
      <w:pPr>
        <w:tabs>
          <w:tab w:val="left" w:pos="-1440"/>
          <w:tab w:val="left" w:pos="-720"/>
        </w:tabs>
        <w:suppressAutoHyphens/>
        <w:jc w:val="center"/>
        <w:rPr>
          <w:b/>
          <w:sz w:val="22"/>
          <w:szCs w:val="22"/>
        </w:rPr>
      </w:pPr>
    </w:p>
    <w:p w:rsidR="003760FA" w:rsidRPr="00F42CE2" w:rsidRDefault="003760FA">
      <w:pPr>
        <w:pStyle w:val="Heading9"/>
        <w:rPr>
          <w:b/>
          <w:sz w:val="28"/>
          <w:szCs w:val="28"/>
        </w:rPr>
      </w:pPr>
      <w:r w:rsidRPr="00F42CE2">
        <w:rPr>
          <w:b/>
          <w:sz w:val="28"/>
          <w:szCs w:val="28"/>
        </w:rPr>
        <w:t>Sarasota County Board of County Commissioners</w:t>
      </w:r>
    </w:p>
    <w:p w:rsidR="003760FA" w:rsidRPr="00F42CE2" w:rsidRDefault="003760FA">
      <w:pPr>
        <w:tabs>
          <w:tab w:val="left" w:pos="-1440"/>
          <w:tab w:val="left" w:pos="-720"/>
        </w:tabs>
        <w:suppressAutoHyphens/>
        <w:jc w:val="center"/>
        <w:rPr>
          <w:b/>
          <w:sz w:val="28"/>
          <w:szCs w:val="28"/>
        </w:rPr>
      </w:pPr>
      <w:r w:rsidRPr="00F42CE2">
        <w:rPr>
          <w:b/>
          <w:sz w:val="28"/>
          <w:szCs w:val="28"/>
        </w:rPr>
        <w:t>Saraso</w:t>
      </w:r>
      <w:r w:rsidR="009E55EC" w:rsidRPr="00F42CE2">
        <w:rPr>
          <w:b/>
          <w:sz w:val="28"/>
          <w:szCs w:val="28"/>
        </w:rPr>
        <w:t>ta County Solid Waste Operations</w:t>
      </w:r>
    </w:p>
    <w:p w:rsidR="003760FA" w:rsidRPr="00F42CE2" w:rsidRDefault="003760FA">
      <w:pPr>
        <w:pStyle w:val="Heading2"/>
        <w:rPr>
          <w:rFonts w:ascii="Times New Roman" w:hAnsi="Times New Roman"/>
          <w:b/>
          <w:color w:val="auto"/>
          <w:sz w:val="28"/>
          <w:szCs w:val="28"/>
        </w:rPr>
      </w:pPr>
      <w:r w:rsidRPr="00F42CE2">
        <w:rPr>
          <w:rFonts w:ascii="Times New Roman" w:hAnsi="Times New Roman"/>
          <w:b/>
          <w:color w:val="auto"/>
          <w:sz w:val="28"/>
          <w:szCs w:val="28"/>
        </w:rPr>
        <w:t>Central County Solid Waste Disposal Complex</w:t>
      </w:r>
    </w:p>
    <w:p w:rsidR="00FC6411" w:rsidRDefault="00FC6411">
      <w:pPr>
        <w:tabs>
          <w:tab w:val="left" w:pos="-1440"/>
          <w:tab w:val="left" w:pos="-720"/>
        </w:tabs>
        <w:suppressAutoHyphens/>
        <w:jc w:val="center"/>
        <w:rPr>
          <w:sz w:val="22"/>
          <w:szCs w:val="22"/>
        </w:rPr>
      </w:pPr>
    </w:p>
    <w:p w:rsidR="007E6695" w:rsidRDefault="007E6695">
      <w:pPr>
        <w:tabs>
          <w:tab w:val="left" w:pos="-1440"/>
          <w:tab w:val="left" w:pos="-720"/>
        </w:tabs>
        <w:suppressAutoHyphens/>
        <w:jc w:val="center"/>
        <w:rPr>
          <w:sz w:val="22"/>
          <w:szCs w:val="22"/>
        </w:rPr>
      </w:pPr>
    </w:p>
    <w:p w:rsidR="007E6695" w:rsidRDefault="007E6695">
      <w:pPr>
        <w:tabs>
          <w:tab w:val="left" w:pos="-1440"/>
          <w:tab w:val="left" w:pos="-720"/>
        </w:tabs>
        <w:suppressAutoHyphens/>
        <w:jc w:val="center"/>
        <w:rPr>
          <w:sz w:val="22"/>
          <w:szCs w:val="22"/>
        </w:rPr>
      </w:pPr>
    </w:p>
    <w:p w:rsidR="003760FA" w:rsidRPr="00F42CE2" w:rsidRDefault="003760FA">
      <w:pPr>
        <w:tabs>
          <w:tab w:val="left" w:pos="-1440"/>
          <w:tab w:val="left" w:pos="-720"/>
        </w:tabs>
        <w:suppressAutoHyphens/>
        <w:jc w:val="center"/>
        <w:rPr>
          <w:sz w:val="24"/>
          <w:szCs w:val="24"/>
        </w:rPr>
      </w:pPr>
      <w:r w:rsidRPr="00F42CE2">
        <w:rPr>
          <w:sz w:val="24"/>
          <w:szCs w:val="24"/>
        </w:rPr>
        <w:t>4000 Knights Trail Road</w:t>
      </w:r>
      <w:r w:rsidR="00FC6411" w:rsidRPr="00F42CE2">
        <w:rPr>
          <w:sz w:val="24"/>
          <w:szCs w:val="24"/>
        </w:rPr>
        <w:br/>
      </w:r>
      <w:r w:rsidR="00B90AD0">
        <w:rPr>
          <w:sz w:val="24"/>
          <w:szCs w:val="24"/>
        </w:rPr>
        <w:t xml:space="preserve">Nokomis, Florida </w:t>
      </w:r>
      <w:r w:rsidRPr="00F42CE2">
        <w:rPr>
          <w:sz w:val="24"/>
          <w:szCs w:val="24"/>
        </w:rPr>
        <w:t xml:space="preserve"> 34275</w:t>
      </w:r>
    </w:p>
    <w:p w:rsidR="003760FA" w:rsidRPr="00F42CE2" w:rsidRDefault="003760FA">
      <w:pPr>
        <w:tabs>
          <w:tab w:val="left" w:pos="-1440"/>
          <w:tab w:val="left" w:pos="-720"/>
        </w:tabs>
        <w:suppressAutoHyphens/>
        <w:jc w:val="center"/>
        <w:rPr>
          <w:sz w:val="24"/>
          <w:szCs w:val="24"/>
        </w:rPr>
      </w:pPr>
    </w:p>
    <w:p w:rsidR="003760FA" w:rsidRPr="00F42CE2" w:rsidRDefault="003760FA">
      <w:pPr>
        <w:tabs>
          <w:tab w:val="left" w:pos="-1440"/>
          <w:tab w:val="left" w:pos="-720"/>
        </w:tabs>
        <w:suppressAutoHyphens/>
        <w:jc w:val="center"/>
        <w:rPr>
          <w:sz w:val="24"/>
          <w:szCs w:val="24"/>
        </w:rPr>
      </w:pPr>
    </w:p>
    <w:p w:rsidR="003760FA" w:rsidRPr="00F42CE2" w:rsidRDefault="003760FA">
      <w:pPr>
        <w:tabs>
          <w:tab w:val="left" w:pos="-1440"/>
          <w:tab w:val="left" w:pos="-720"/>
        </w:tabs>
        <w:suppressAutoHyphens/>
        <w:jc w:val="center"/>
        <w:rPr>
          <w:sz w:val="24"/>
          <w:szCs w:val="24"/>
        </w:rPr>
      </w:pPr>
      <w:r w:rsidRPr="00F42CE2">
        <w:rPr>
          <w:sz w:val="24"/>
          <w:szCs w:val="24"/>
        </w:rPr>
        <w:t>Facility ID No. 1150089</w:t>
      </w:r>
    </w:p>
    <w:p w:rsidR="003760FA" w:rsidRPr="00F42CE2" w:rsidRDefault="003760FA">
      <w:pPr>
        <w:tabs>
          <w:tab w:val="left" w:pos="-1440"/>
          <w:tab w:val="left" w:pos="-720"/>
        </w:tabs>
        <w:suppressAutoHyphens/>
        <w:jc w:val="center"/>
        <w:rPr>
          <w:sz w:val="24"/>
          <w:szCs w:val="24"/>
        </w:rPr>
      </w:pPr>
      <w:r w:rsidRPr="00F42CE2">
        <w:rPr>
          <w:sz w:val="24"/>
          <w:szCs w:val="24"/>
        </w:rPr>
        <w:t>Sarasota County</w:t>
      </w:r>
    </w:p>
    <w:p w:rsidR="003760FA" w:rsidRPr="00F42CE2" w:rsidRDefault="003760FA">
      <w:pPr>
        <w:tabs>
          <w:tab w:val="left" w:pos="-1440"/>
          <w:tab w:val="left" w:pos="-720"/>
        </w:tabs>
        <w:suppressAutoHyphens/>
        <w:jc w:val="center"/>
        <w:rPr>
          <w:sz w:val="24"/>
          <w:szCs w:val="24"/>
        </w:rPr>
      </w:pPr>
    </w:p>
    <w:p w:rsidR="00F42CE2" w:rsidRPr="003E586A" w:rsidRDefault="00F42CE2">
      <w:pPr>
        <w:tabs>
          <w:tab w:val="left" w:pos="-1440"/>
          <w:tab w:val="left" w:pos="-720"/>
        </w:tabs>
        <w:suppressAutoHyphens/>
        <w:jc w:val="center"/>
        <w:rPr>
          <w:sz w:val="22"/>
          <w:szCs w:val="22"/>
        </w:rPr>
      </w:pPr>
    </w:p>
    <w:p w:rsidR="003760FA" w:rsidRPr="00F42CE2" w:rsidRDefault="003760FA" w:rsidP="009E55EC">
      <w:pPr>
        <w:pStyle w:val="Heading3"/>
        <w:jc w:val="center"/>
        <w:rPr>
          <w:rFonts w:ascii="Times New Roman" w:hAnsi="Times New Roman"/>
          <w:b/>
          <w:sz w:val="28"/>
          <w:szCs w:val="28"/>
        </w:rPr>
      </w:pPr>
      <w:r w:rsidRPr="00F42CE2">
        <w:rPr>
          <w:rFonts w:ascii="Times New Roman" w:hAnsi="Times New Roman"/>
          <w:b/>
          <w:sz w:val="28"/>
          <w:szCs w:val="28"/>
        </w:rPr>
        <w:t>Title V Air Operation Permit Re</w:t>
      </w:r>
      <w:r w:rsidR="005B6DB6" w:rsidRPr="00F42CE2">
        <w:rPr>
          <w:rFonts w:ascii="Times New Roman" w:hAnsi="Times New Roman"/>
          <w:b/>
          <w:sz w:val="28"/>
          <w:szCs w:val="28"/>
        </w:rPr>
        <w:t>vision</w:t>
      </w:r>
    </w:p>
    <w:p w:rsidR="003760FA" w:rsidRPr="00F42CE2" w:rsidRDefault="003760FA">
      <w:pPr>
        <w:jc w:val="center"/>
        <w:rPr>
          <w:b/>
          <w:sz w:val="28"/>
          <w:szCs w:val="28"/>
        </w:rPr>
      </w:pPr>
      <w:r w:rsidRPr="00F42CE2">
        <w:rPr>
          <w:b/>
          <w:sz w:val="28"/>
          <w:szCs w:val="28"/>
        </w:rPr>
        <w:t>Permit Project No. 1150089-</w:t>
      </w:r>
      <w:r w:rsidR="009E55EC" w:rsidRPr="00F42CE2">
        <w:rPr>
          <w:b/>
          <w:sz w:val="28"/>
          <w:szCs w:val="28"/>
        </w:rPr>
        <w:t>00</w:t>
      </w:r>
      <w:r w:rsidR="00F4370D" w:rsidRPr="00F42CE2">
        <w:rPr>
          <w:b/>
          <w:sz w:val="28"/>
          <w:szCs w:val="28"/>
        </w:rPr>
        <w:t>9</w:t>
      </w:r>
      <w:r w:rsidR="009E55EC" w:rsidRPr="00F42CE2">
        <w:rPr>
          <w:b/>
          <w:sz w:val="28"/>
          <w:szCs w:val="28"/>
        </w:rPr>
        <w:t>-AV</w:t>
      </w:r>
    </w:p>
    <w:p w:rsidR="003760FA" w:rsidRPr="00F42CE2" w:rsidRDefault="003760FA">
      <w:pPr>
        <w:jc w:val="center"/>
        <w:rPr>
          <w:sz w:val="28"/>
          <w:szCs w:val="28"/>
        </w:rPr>
      </w:pPr>
    </w:p>
    <w:p w:rsidR="00543DBD" w:rsidRPr="00A64DC4" w:rsidRDefault="00543DBD" w:rsidP="00543DBD">
      <w:pPr>
        <w:jc w:val="center"/>
        <w:rPr>
          <w:b/>
          <w:sz w:val="24"/>
          <w:szCs w:val="24"/>
        </w:rPr>
      </w:pPr>
      <w:r w:rsidRPr="00A64DC4">
        <w:rPr>
          <w:b/>
          <w:sz w:val="24"/>
          <w:szCs w:val="24"/>
        </w:rPr>
        <w:t>Permitting Authority</w:t>
      </w:r>
    </w:p>
    <w:p w:rsidR="00543DBD" w:rsidRPr="00A64DC4" w:rsidRDefault="00543DBD" w:rsidP="00543DBD">
      <w:pPr>
        <w:jc w:val="center"/>
        <w:rPr>
          <w:sz w:val="24"/>
          <w:szCs w:val="24"/>
        </w:rPr>
      </w:pPr>
      <w:r w:rsidRPr="00A64DC4">
        <w:rPr>
          <w:sz w:val="24"/>
          <w:szCs w:val="24"/>
        </w:rPr>
        <w:t>State of Florida</w:t>
      </w:r>
    </w:p>
    <w:p w:rsidR="00543DBD" w:rsidRPr="00A64DC4" w:rsidRDefault="00543DBD" w:rsidP="00543DBD">
      <w:pPr>
        <w:jc w:val="center"/>
        <w:rPr>
          <w:sz w:val="24"/>
          <w:szCs w:val="24"/>
        </w:rPr>
      </w:pPr>
      <w:r w:rsidRPr="00A64DC4">
        <w:rPr>
          <w:sz w:val="24"/>
          <w:szCs w:val="24"/>
        </w:rPr>
        <w:t>Department of Environmental Protection</w:t>
      </w:r>
    </w:p>
    <w:p w:rsidR="00543DBD" w:rsidRPr="00A64DC4" w:rsidRDefault="00543DBD" w:rsidP="00543DBD">
      <w:pPr>
        <w:jc w:val="center"/>
        <w:rPr>
          <w:sz w:val="24"/>
          <w:szCs w:val="24"/>
        </w:rPr>
      </w:pPr>
      <w:r w:rsidRPr="00A64DC4">
        <w:rPr>
          <w:sz w:val="24"/>
          <w:szCs w:val="24"/>
        </w:rPr>
        <w:t>Division of Air Resources Management</w:t>
      </w:r>
    </w:p>
    <w:p w:rsidR="00543DBD" w:rsidRPr="00A64DC4" w:rsidRDefault="00543DBD" w:rsidP="00543DBD">
      <w:pPr>
        <w:jc w:val="center"/>
        <w:rPr>
          <w:sz w:val="24"/>
          <w:szCs w:val="24"/>
        </w:rPr>
      </w:pPr>
      <w:r w:rsidRPr="00A64DC4">
        <w:rPr>
          <w:sz w:val="24"/>
          <w:szCs w:val="24"/>
        </w:rPr>
        <w:t>Office of Compliance and Enforcement</w:t>
      </w:r>
    </w:p>
    <w:p w:rsidR="00543DBD" w:rsidRPr="00A64DC4" w:rsidRDefault="00543DBD" w:rsidP="00543DBD">
      <w:pPr>
        <w:jc w:val="center"/>
        <w:rPr>
          <w:sz w:val="24"/>
          <w:szCs w:val="24"/>
        </w:rPr>
      </w:pPr>
      <w:r w:rsidRPr="00A64DC4">
        <w:rPr>
          <w:sz w:val="24"/>
          <w:szCs w:val="24"/>
        </w:rPr>
        <w:t>Mail Station #5505</w:t>
      </w:r>
    </w:p>
    <w:p w:rsidR="00543DBD" w:rsidRPr="00A64DC4" w:rsidRDefault="00543DBD" w:rsidP="00543DBD">
      <w:pPr>
        <w:jc w:val="center"/>
        <w:rPr>
          <w:sz w:val="24"/>
          <w:szCs w:val="24"/>
        </w:rPr>
      </w:pPr>
      <w:r w:rsidRPr="00A64DC4">
        <w:rPr>
          <w:sz w:val="24"/>
          <w:szCs w:val="24"/>
        </w:rPr>
        <w:t>2600 Blair Stone Road</w:t>
      </w:r>
    </w:p>
    <w:p w:rsidR="00543DBD" w:rsidRPr="00A64DC4" w:rsidRDefault="00543DBD" w:rsidP="00543DBD">
      <w:pPr>
        <w:jc w:val="center"/>
        <w:rPr>
          <w:sz w:val="24"/>
          <w:szCs w:val="24"/>
        </w:rPr>
      </w:pPr>
      <w:r w:rsidRPr="00A64DC4">
        <w:rPr>
          <w:sz w:val="24"/>
          <w:szCs w:val="24"/>
        </w:rPr>
        <w:t>Tallahassee, Florida  32399-2400</w:t>
      </w:r>
    </w:p>
    <w:p w:rsidR="00543DBD" w:rsidRPr="00A64DC4" w:rsidRDefault="00543DBD" w:rsidP="00543DBD">
      <w:pPr>
        <w:jc w:val="center"/>
        <w:rPr>
          <w:sz w:val="24"/>
          <w:szCs w:val="24"/>
        </w:rPr>
      </w:pPr>
      <w:r w:rsidRPr="00A64DC4">
        <w:rPr>
          <w:sz w:val="24"/>
          <w:szCs w:val="24"/>
        </w:rPr>
        <w:t>Telephone:  850/</w:t>
      </w:r>
      <w:r w:rsidR="00A64DC4">
        <w:rPr>
          <w:sz w:val="24"/>
          <w:szCs w:val="24"/>
        </w:rPr>
        <w:t>717</w:t>
      </w:r>
      <w:r w:rsidRPr="00A64DC4">
        <w:rPr>
          <w:sz w:val="24"/>
          <w:szCs w:val="24"/>
        </w:rPr>
        <w:t>-</w:t>
      </w:r>
      <w:r w:rsidR="00A64DC4">
        <w:rPr>
          <w:sz w:val="24"/>
          <w:szCs w:val="24"/>
        </w:rPr>
        <w:t>9000</w:t>
      </w:r>
    </w:p>
    <w:p w:rsidR="00543DBD" w:rsidRPr="00A64DC4" w:rsidRDefault="00543DBD" w:rsidP="00543DBD">
      <w:pPr>
        <w:jc w:val="center"/>
        <w:rPr>
          <w:sz w:val="24"/>
          <w:szCs w:val="24"/>
        </w:rPr>
      </w:pPr>
      <w:r w:rsidRPr="00A64DC4">
        <w:rPr>
          <w:sz w:val="24"/>
          <w:szCs w:val="24"/>
        </w:rPr>
        <w:t>Fax:  850/</w:t>
      </w:r>
      <w:r w:rsidR="00A64DC4">
        <w:rPr>
          <w:sz w:val="24"/>
          <w:szCs w:val="24"/>
        </w:rPr>
        <w:t>717-9097</w:t>
      </w:r>
    </w:p>
    <w:p w:rsidR="003760FA" w:rsidRPr="00A64DC4" w:rsidRDefault="003760FA">
      <w:pPr>
        <w:jc w:val="center"/>
        <w:rPr>
          <w:sz w:val="24"/>
          <w:szCs w:val="24"/>
        </w:rPr>
      </w:pPr>
    </w:p>
    <w:p w:rsidR="003760FA" w:rsidRPr="00A64DC4" w:rsidRDefault="003760FA">
      <w:pPr>
        <w:jc w:val="center"/>
        <w:rPr>
          <w:sz w:val="22"/>
          <w:szCs w:val="22"/>
        </w:rPr>
      </w:pPr>
    </w:p>
    <w:p w:rsidR="003760FA" w:rsidRPr="00A64DC4" w:rsidRDefault="003760FA">
      <w:pPr>
        <w:jc w:val="center"/>
        <w:rPr>
          <w:sz w:val="22"/>
          <w:szCs w:val="22"/>
        </w:rPr>
      </w:pPr>
    </w:p>
    <w:p w:rsidR="003760FA" w:rsidRPr="00A64DC4" w:rsidRDefault="00543DBD">
      <w:pPr>
        <w:jc w:val="center"/>
        <w:rPr>
          <w:sz w:val="24"/>
          <w:szCs w:val="24"/>
        </w:rPr>
      </w:pPr>
      <w:r w:rsidRPr="00A64DC4">
        <w:rPr>
          <w:b/>
          <w:sz w:val="24"/>
          <w:szCs w:val="24"/>
        </w:rPr>
        <w:t xml:space="preserve">Compliance </w:t>
      </w:r>
      <w:r w:rsidR="003760FA" w:rsidRPr="00A64DC4">
        <w:rPr>
          <w:b/>
          <w:sz w:val="24"/>
          <w:szCs w:val="24"/>
        </w:rPr>
        <w:t>Authority</w:t>
      </w:r>
      <w:r w:rsidR="003760FA" w:rsidRPr="00A64DC4">
        <w:rPr>
          <w:sz w:val="24"/>
          <w:szCs w:val="24"/>
        </w:rPr>
        <w:t>:</w:t>
      </w:r>
    </w:p>
    <w:p w:rsidR="009E55EC" w:rsidRPr="00F42CE2" w:rsidRDefault="009E55EC" w:rsidP="009E55EC">
      <w:pPr>
        <w:jc w:val="center"/>
        <w:rPr>
          <w:sz w:val="24"/>
          <w:szCs w:val="24"/>
        </w:rPr>
      </w:pPr>
      <w:r w:rsidRPr="00F42CE2">
        <w:rPr>
          <w:sz w:val="24"/>
          <w:szCs w:val="24"/>
        </w:rPr>
        <w:t>Florida Department of Environmental Protection</w:t>
      </w:r>
    </w:p>
    <w:p w:rsidR="009E55EC" w:rsidRPr="00482043" w:rsidRDefault="009E55EC" w:rsidP="009E55EC">
      <w:pPr>
        <w:jc w:val="center"/>
        <w:rPr>
          <w:sz w:val="24"/>
          <w:szCs w:val="24"/>
        </w:rPr>
      </w:pPr>
      <w:r w:rsidRPr="00482043">
        <w:rPr>
          <w:sz w:val="24"/>
          <w:szCs w:val="24"/>
        </w:rPr>
        <w:t>Southwest District</w:t>
      </w:r>
    </w:p>
    <w:p w:rsidR="009E55EC" w:rsidRPr="00482043" w:rsidRDefault="009E55EC" w:rsidP="009E55EC">
      <w:pPr>
        <w:jc w:val="center"/>
        <w:rPr>
          <w:sz w:val="24"/>
          <w:szCs w:val="24"/>
        </w:rPr>
      </w:pPr>
      <w:r w:rsidRPr="00482043">
        <w:rPr>
          <w:sz w:val="24"/>
          <w:szCs w:val="24"/>
        </w:rPr>
        <w:t>Air Compliance Section</w:t>
      </w:r>
    </w:p>
    <w:p w:rsidR="009E55EC" w:rsidRPr="00482043" w:rsidRDefault="009E55EC" w:rsidP="009E55EC">
      <w:pPr>
        <w:jc w:val="center"/>
        <w:rPr>
          <w:sz w:val="24"/>
          <w:szCs w:val="24"/>
        </w:rPr>
      </w:pPr>
      <w:r w:rsidRPr="00482043">
        <w:rPr>
          <w:sz w:val="24"/>
          <w:szCs w:val="24"/>
        </w:rPr>
        <w:t>13051 N. Telecom Parkway</w:t>
      </w:r>
    </w:p>
    <w:p w:rsidR="005F6874" w:rsidRPr="00482043" w:rsidRDefault="009E55EC" w:rsidP="005F6874">
      <w:pPr>
        <w:jc w:val="center"/>
        <w:rPr>
          <w:sz w:val="24"/>
          <w:szCs w:val="24"/>
        </w:rPr>
      </w:pPr>
      <w:r w:rsidRPr="00482043">
        <w:rPr>
          <w:sz w:val="24"/>
          <w:szCs w:val="24"/>
        </w:rPr>
        <w:t>Temple Terrace, Florida 336637-0926</w:t>
      </w:r>
      <w:r w:rsidR="005F6874" w:rsidRPr="00482043">
        <w:rPr>
          <w:sz w:val="24"/>
          <w:szCs w:val="24"/>
        </w:rPr>
        <w:t xml:space="preserve"> </w:t>
      </w:r>
    </w:p>
    <w:p w:rsidR="009E55EC" w:rsidRPr="00482043" w:rsidRDefault="00A64DC4" w:rsidP="005F6874">
      <w:pPr>
        <w:jc w:val="center"/>
        <w:rPr>
          <w:sz w:val="24"/>
          <w:szCs w:val="24"/>
        </w:rPr>
      </w:pPr>
      <w:r>
        <w:rPr>
          <w:sz w:val="24"/>
          <w:szCs w:val="24"/>
        </w:rPr>
        <w:t>Telephone:  813/632-7600</w:t>
      </w:r>
    </w:p>
    <w:p w:rsidR="009E55EC" w:rsidRPr="00482043" w:rsidRDefault="009E55EC" w:rsidP="009E55EC">
      <w:pPr>
        <w:jc w:val="center"/>
        <w:rPr>
          <w:sz w:val="24"/>
          <w:szCs w:val="24"/>
        </w:rPr>
      </w:pPr>
      <w:r w:rsidRPr="00482043">
        <w:rPr>
          <w:sz w:val="24"/>
          <w:szCs w:val="24"/>
        </w:rPr>
        <w:t>Fax:  813/632-7668</w:t>
      </w:r>
    </w:p>
    <w:p w:rsidR="003760FA" w:rsidRPr="00172F2B" w:rsidRDefault="003760FA">
      <w:pPr>
        <w:jc w:val="center"/>
        <w:rPr>
          <w:sz w:val="24"/>
          <w:szCs w:val="24"/>
        </w:rPr>
      </w:pPr>
    </w:p>
    <w:p w:rsidR="00336114" w:rsidRDefault="00336114" w:rsidP="00F42CE2">
      <w:pPr>
        <w:rPr>
          <w:sz w:val="22"/>
          <w:szCs w:val="22"/>
        </w:rPr>
        <w:sectPr w:rsidR="00336114" w:rsidSect="00A64DC4">
          <w:headerReference w:type="default" r:id="rId8"/>
          <w:pgSz w:w="12240" w:h="15840" w:code="1"/>
          <w:pgMar w:top="1267" w:right="1080" w:bottom="1152" w:left="1080" w:header="720" w:footer="720" w:gutter="0"/>
          <w:cols w:space="720"/>
        </w:sectPr>
      </w:pPr>
    </w:p>
    <w:p w:rsidR="003760FA" w:rsidRPr="003E586A" w:rsidRDefault="003760FA" w:rsidP="0033611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jc w:val="center"/>
        <w:rPr>
          <w:b/>
          <w:sz w:val="22"/>
          <w:szCs w:val="22"/>
        </w:rPr>
      </w:pPr>
      <w:r w:rsidRPr="003E586A">
        <w:rPr>
          <w:b/>
          <w:sz w:val="22"/>
          <w:szCs w:val="22"/>
        </w:rPr>
        <w:lastRenderedPageBreak/>
        <w:t>Table of Contents</w:t>
      </w:r>
    </w:p>
    <w:p w:rsidR="003760FA" w:rsidRPr="003E586A" w:rsidRDefault="003760FA" w:rsidP="00336114">
      <w:pPr>
        <w:tabs>
          <w:tab w:val="left" w:pos="-1440"/>
          <w:tab w:val="left" w:pos="-720"/>
          <w:tab w:val="left" w:pos="1440"/>
          <w:tab w:val="left" w:pos="2160"/>
          <w:tab w:val="left" w:pos="2880"/>
          <w:tab w:val="left" w:pos="3600"/>
          <w:tab w:val="left" w:pos="4320"/>
          <w:tab w:val="left" w:pos="5040"/>
          <w:tab w:val="left" w:pos="5760"/>
          <w:tab w:val="left" w:pos="6480"/>
          <w:tab w:val="right" w:pos="10080"/>
        </w:tabs>
        <w:suppressAutoHyphens/>
        <w:spacing w:after="120"/>
        <w:rPr>
          <w:b/>
          <w:sz w:val="22"/>
          <w:szCs w:val="22"/>
          <w:u w:val="single"/>
        </w:rPr>
      </w:pPr>
      <w:r w:rsidRPr="003E586A">
        <w:rPr>
          <w:b/>
          <w:sz w:val="22"/>
          <w:szCs w:val="22"/>
          <w:u w:val="single"/>
        </w:rPr>
        <w:t>Section</w:t>
      </w:r>
      <w:r w:rsidRPr="003E586A">
        <w:rPr>
          <w:b/>
          <w:sz w:val="22"/>
          <w:szCs w:val="22"/>
          <w:u w:val="single"/>
        </w:rPr>
        <w:tab/>
      </w:r>
      <w:r w:rsidRPr="003E586A">
        <w:rPr>
          <w:b/>
          <w:sz w:val="22"/>
          <w:szCs w:val="22"/>
          <w:u w:val="single"/>
        </w:rPr>
        <w:tab/>
      </w:r>
      <w:r w:rsidRPr="003E586A">
        <w:rPr>
          <w:b/>
          <w:sz w:val="22"/>
          <w:szCs w:val="22"/>
          <w:u w:val="single"/>
        </w:rPr>
        <w:tab/>
      </w:r>
      <w:r w:rsidRPr="003E586A">
        <w:rPr>
          <w:b/>
          <w:sz w:val="22"/>
          <w:szCs w:val="22"/>
          <w:u w:val="single"/>
        </w:rPr>
        <w:tab/>
      </w:r>
      <w:r w:rsidRPr="003E586A">
        <w:rPr>
          <w:b/>
          <w:sz w:val="22"/>
          <w:szCs w:val="22"/>
          <w:u w:val="single"/>
        </w:rPr>
        <w:tab/>
      </w:r>
      <w:r w:rsidRPr="003E586A">
        <w:rPr>
          <w:b/>
          <w:sz w:val="22"/>
          <w:szCs w:val="22"/>
          <w:u w:val="single"/>
        </w:rPr>
        <w:tab/>
      </w:r>
      <w:r w:rsidRPr="003E586A">
        <w:rPr>
          <w:b/>
          <w:sz w:val="22"/>
          <w:szCs w:val="22"/>
          <w:u w:val="single"/>
        </w:rPr>
        <w:tab/>
      </w:r>
      <w:r w:rsidRPr="003E586A">
        <w:rPr>
          <w:b/>
          <w:sz w:val="22"/>
          <w:szCs w:val="22"/>
          <w:u w:val="single"/>
        </w:rPr>
        <w:tab/>
      </w:r>
      <w:r w:rsidRPr="003E586A">
        <w:rPr>
          <w:b/>
          <w:sz w:val="22"/>
          <w:szCs w:val="22"/>
          <w:u w:val="single"/>
        </w:rPr>
        <w:tab/>
      </w:r>
      <w:r w:rsidR="00170F45" w:rsidRPr="003E586A">
        <w:rPr>
          <w:b/>
          <w:sz w:val="22"/>
          <w:szCs w:val="22"/>
          <w:u w:val="single"/>
        </w:rPr>
        <w:t xml:space="preserve">                  </w:t>
      </w:r>
      <w:r w:rsidRPr="003E586A">
        <w:rPr>
          <w:b/>
          <w:sz w:val="22"/>
          <w:szCs w:val="22"/>
          <w:u w:val="single"/>
        </w:rPr>
        <w:t>Page Number</w:t>
      </w:r>
    </w:p>
    <w:p w:rsidR="003760FA" w:rsidRPr="003E586A" w:rsidRDefault="003760FA" w:rsidP="00336114">
      <w:pPr>
        <w:tabs>
          <w:tab w:val="left" w:pos="360"/>
          <w:tab w:val="left" w:pos="720"/>
          <w:tab w:val="right" w:leader="dot" w:pos="9792"/>
          <w:tab w:val="right" w:pos="10080"/>
        </w:tabs>
        <w:suppressAutoHyphens/>
        <w:spacing w:after="120"/>
        <w:rPr>
          <w:sz w:val="22"/>
          <w:szCs w:val="22"/>
        </w:rPr>
      </w:pPr>
      <w:r w:rsidRPr="003E586A">
        <w:rPr>
          <w:sz w:val="22"/>
          <w:szCs w:val="22"/>
        </w:rPr>
        <w:t xml:space="preserve">Placard Page </w:t>
      </w:r>
      <w:r w:rsidR="00A64DC4">
        <w:rPr>
          <w:sz w:val="22"/>
          <w:szCs w:val="22"/>
        </w:rPr>
        <w:tab/>
        <w:t xml:space="preserve"> </w:t>
      </w:r>
      <w:r w:rsidRPr="003E586A">
        <w:rPr>
          <w:sz w:val="22"/>
          <w:szCs w:val="22"/>
        </w:rPr>
        <w:t>1</w:t>
      </w:r>
    </w:p>
    <w:p w:rsidR="003760FA" w:rsidRPr="003E586A" w:rsidRDefault="003760FA" w:rsidP="00A64DC4">
      <w:pPr>
        <w:tabs>
          <w:tab w:val="left" w:pos="360"/>
          <w:tab w:val="left" w:pos="720"/>
          <w:tab w:val="right" w:leader="dot" w:pos="9792"/>
          <w:tab w:val="right" w:pos="10080"/>
        </w:tabs>
        <w:rPr>
          <w:sz w:val="22"/>
          <w:szCs w:val="22"/>
        </w:rPr>
      </w:pPr>
      <w:r w:rsidRPr="003E586A">
        <w:rPr>
          <w:sz w:val="22"/>
          <w:szCs w:val="22"/>
        </w:rPr>
        <w:t xml:space="preserve">I. </w:t>
      </w:r>
      <w:r w:rsidR="00C4557B" w:rsidRPr="003E586A">
        <w:rPr>
          <w:sz w:val="22"/>
          <w:szCs w:val="22"/>
        </w:rPr>
        <w:t xml:space="preserve"> </w:t>
      </w:r>
      <w:r w:rsidRPr="003E586A">
        <w:rPr>
          <w:sz w:val="22"/>
          <w:szCs w:val="22"/>
        </w:rPr>
        <w:t xml:space="preserve">Facility Information </w:t>
      </w:r>
      <w:r w:rsidR="00170F45" w:rsidRPr="003E586A">
        <w:rPr>
          <w:sz w:val="22"/>
          <w:szCs w:val="22"/>
        </w:rPr>
        <w:tab/>
      </w:r>
      <w:r w:rsidR="00A64DC4">
        <w:rPr>
          <w:sz w:val="22"/>
          <w:szCs w:val="22"/>
        </w:rPr>
        <w:t xml:space="preserve"> </w:t>
      </w:r>
      <w:r w:rsidR="00644615">
        <w:rPr>
          <w:sz w:val="22"/>
          <w:szCs w:val="22"/>
        </w:rPr>
        <w:t>2</w:t>
      </w:r>
      <w:r w:rsidR="00620ADE" w:rsidRPr="003E586A">
        <w:rPr>
          <w:sz w:val="22"/>
          <w:szCs w:val="22"/>
        </w:rPr>
        <w:t>-</w:t>
      </w:r>
      <w:r w:rsidR="00644615">
        <w:rPr>
          <w:sz w:val="22"/>
          <w:szCs w:val="22"/>
        </w:rPr>
        <w:t>4</w:t>
      </w:r>
    </w:p>
    <w:p w:rsidR="003760FA" w:rsidRPr="003E586A" w:rsidRDefault="003760FA" w:rsidP="00A64DC4">
      <w:pPr>
        <w:tabs>
          <w:tab w:val="left" w:pos="360"/>
          <w:tab w:val="left" w:pos="720"/>
          <w:tab w:val="right" w:leader="dot" w:pos="9792"/>
          <w:tab w:val="right" w:pos="10080"/>
        </w:tabs>
        <w:spacing w:before="60"/>
        <w:ind w:left="360"/>
        <w:rPr>
          <w:sz w:val="22"/>
          <w:szCs w:val="22"/>
        </w:rPr>
      </w:pPr>
      <w:r w:rsidRPr="003E586A">
        <w:rPr>
          <w:sz w:val="22"/>
          <w:szCs w:val="22"/>
        </w:rPr>
        <w:t xml:space="preserve">A. </w:t>
      </w:r>
      <w:r w:rsidR="00170F45" w:rsidRPr="003E586A">
        <w:rPr>
          <w:sz w:val="22"/>
          <w:szCs w:val="22"/>
        </w:rPr>
        <w:tab/>
      </w:r>
      <w:r w:rsidRPr="003E586A">
        <w:rPr>
          <w:sz w:val="22"/>
          <w:szCs w:val="22"/>
        </w:rPr>
        <w:t>Facility Description.</w:t>
      </w:r>
    </w:p>
    <w:p w:rsidR="003760FA" w:rsidRPr="003E586A" w:rsidRDefault="003760FA" w:rsidP="00A64DC4">
      <w:pPr>
        <w:tabs>
          <w:tab w:val="left" w:pos="360"/>
          <w:tab w:val="left" w:pos="720"/>
          <w:tab w:val="right" w:leader="dot" w:pos="9792"/>
          <w:tab w:val="right" w:pos="10080"/>
        </w:tabs>
        <w:ind w:left="360"/>
        <w:rPr>
          <w:sz w:val="22"/>
          <w:szCs w:val="22"/>
        </w:rPr>
      </w:pPr>
      <w:r w:rsidRPr="003E586A">
        <w:rPr>
          <w:sz w:val="22"/>
          <w:szCs w:val="22"/>
        </w:rPr>
        <w:t xml:space="preserve">B. </w:t>
      </w:r>
      <w:r w:rsidR="00170F45" w:rsidRPr="003E586A">
        <w:rPr>
          <w:sz w:val="22"/>
          <w:szCs w:val="22"/>
        </w:rPr>
        <w:tab/>
      </w:r>
      <w:r w:rsidRPr="003E586A">
        <w:rPr>
          <w:sz w:val="22"/>
          <w:szCs w:val="22"/>
        </w:rPr>
        <w:t>Summary of Emissions Unit ID No(s). and Brief Description(s).</w:t>
      </w:r>
    </w:p>
    <w:p w:rsidR="00F83206" w:rsidRPr="003E586A" w:rsidRDefault="00F83206" w:rsidP="00A64DC4">
      <w:pPr>
        <w:tabs>
          <w:tab w:val="left" w:pos="360"/>
          <w:tab w:val="left" w:pos="720"/>
          <w:tab w:val="right" w:leader="dot" w:pos="9792"/>
          <w:tab w:val="right" w:pos="10080"/>
        </w:tabs>
        <w:ind w:left="360"/>
        <w:rPr>
          <w:sz w:val="22"/>
          <w:szCs w:val="22"/>
        </w:rPr>
      </w:pPr>
      <w:r w:rsidRPr="003E586A">
        <w:rPr>
          <w:sz w:val="22"/>
          <w:szCs w:val="22"/>
        </w:rPr>
        <w:t>C.</w:t>
      </w:r>
      <w:r w:rsidRPr="003E586A">
        <w:rPr>
          <w:sz w:val="22"/>
          <w:szCs w:val="22"/>
        </w:rPr>
        <w:tab/>
        <w:t>Applicable Regulations</w:t>
      </w:r>
    </w:p>
    <w:p w:rsidR="003760FA" w:rsidRPr="003E586A" w:rsidRDefault="00F83206" w:rsidP="00A64DC4">
      <w:pPr>
        <w:tabs>
          <w:tab w:val="left" w:pos="360"/>
          <w:tab w:val="left" w:pos="720"/>
          <w:tab w:val="right" w:leader="dot" w:pos="9792"/>
          <w:tab w:val="right" w:pos="10080"/>
        </w:tabs>
        <w:ind w:left="360"/>
        <w:rPr>
          <w:sz w:val="22"/>
          <w:szCs w:val="22"/>
        </w:rPr>
      </w:pPr>
      <w:r w:rsidRPr="003E586A">
        <w:rPr>
          <w:sz w:val="22"/>
          <w:szCs w:val="22"/>
        </w:rPr>
        <w:t>D</w:t>
      </w:r>
      <w:r w:rsidR="003760FA" w:rsidRPr="003E586A">
        <w:rPr>
          <w:sz w:val="22"/>
          <w:szCs w:val="22"/>
        </w:rPr>
        <w:t xml:space="preserve">. </w:t>
      </w:r>
      <w:r w:rsidR="00170F45" w:rsidRPr="003E586A">
        <w:rPr>
          <w:sz w:val="22"/>
          <w:szCs w:val="22"/>
        </w:rPr>
        <w:tab/>
      </w:r>
      <w:r w:rsidR="003760FA" w:rsidRPr="003E586A">
        <w:rPr>
          <w:sz w:val="22"/>
          <w:szCs w:val="22"/>
        </w:rPr>
        <w:t>Relevant Documents</w:t>
      </w:r>
    </w:p>
    <w:p w:rsidR="003760FA" w:rsidRPr="003E586A" w:rsidRDefault="003760FA" w:rsidP="00336114">
      <w:pPr>
        <w:tabs>
          <w:tab w:val="left" w:pos="360"/>
          <w:tab w:val="left" w:pos="720"/>
          <w:tab w:val="right" w:leader="dot" w:pos="9792"/>
          <w:tab w:val="right" w:pos="10080"/>
        </w:tabs>
        <w:spacing w:before="120"/>
        <w:rPr>
          <w:sz w:val="22"/>
          <w:szCs w:val="22"/>
        </w:rPr>
      </w:pPr>
      <w:r w:rsidRPr="003E586A">
        <w:rPr>
          <w:sz w:val="22"/>
          <w:szCs w:val="22"/>
        </w:rPr>
        <w:t>II</w:t>
      </w:r>
      <w:proofErr w:type="gramStart"/>
      <w:r w:rsidRPr="003E586A">
        <w:rPr>
          <w:sz w:val="22"/>
          <w:szCs w:val="22"/>
        </w:rPr>
        <w:t xml:space="preserve">. </w:t>
      </w:r>
      <w:r w:rsidR="00C4557B" w:rsidRPr="003E586A">
        <w:rPr>
          <w:sz w:val="22"/>
          <w:szCs w:val="22"/>
        </w:rPr>
        <w:t xml:space="preserve"> </w:t>
      </w:r>
      <w:r w:rsidRPr="003E586A">
        <w:rPr>
          <w:sz w:val="22"/>
          <w:szCs w:val="22"/>
        </w:rPr>
        <w:t>Facility</w:t>
      </w:r>
      <w:proofErr w:type="gramEnd"/>
      <w:r w:rsidRPr="003E586A">
        <w:rPr>
          <w:sz w:val="22"/>
          <w:szCs w:val="22"/>
        </w:rPr>
        <w:t xml:space="preserve">-wide Conditions </w:t>
      </w:r>
      <w:r w:rsidR="00A64DC4">
        <w:rPr>
          <w:sz w:val="22"/>
          <w:szCs w:val="22"/>
        </w:rPr>
        <w:tab/>
        <w:t xml:space="preserve"> </w:t>
      </w:r>
      <w:r w:rsidR="00644615">
        <w:rPr>
          <w:sz w:val="22"/>
          <w:szCs w:val="22"/>
        </w:rPr>
        <w:t>5</w:t>
      </w:r>
      <w:r w:rsidR="00620ADE" w:rsidRPr="003E586A">
        <w:rPr>
          <w:sz w:val="22"/>
          <w:szCs w:val="22"/>
        </w:rPr>
        <w:t>-</w:t>
      </w:r>
      <w:r w:rsidR="00644615">
        <w:rPr>
          <w:sz w:val="22"/>
          <w:szCs w:val="22"/>
        </w:rPr>
        <w:t>8</w:t>
      </w:r>
    </w:p>
    <w:p w:rsidR="003760FA" w:rsidRPr="003E586A" w:rsidRDefault="003760FA" w:rsidP="00336114">
      <w:pPr>
        <w:tabs>
          <w:tab w:val="left" w:pos="360"/>
          <w:tab w:val="left" w:pos="720"/>
          <w:tab w:val="right" w:leader="dot" w:pos="9792"/>
          <w:tab w:val="right" w:pos="10080"/>
        </w:tabs>
        <w:spacing w:before="120"/>
        <w:rPr>
          <w:sz w:val="22"/>
          <w:szCs w:val="22"/>
        </w:rPr>
      </w:pPr>
      <w:r w:rsidRPr="003E586A">
        <w:rPr>
          <w:sz w:val="22"/>
          <w:szCs w:val="22"/>
        </w:rPr>
        <w:t>III. Emissions Unit(s) and Conditions</w:t>
      </w:r>
    </w:p>
    <w:p w:rsidR="00345C65" w:rsidRPr="003E586A" w:rsidRDefault="003760FA" w:rsidP="00A64DC4">
      <w:pPr>
        <w:tabs>
          <w:tab w:val="left" w:pos="360"/>
          <w:tab w:val="left" w:pos="720"/>
          <w:tab w:val="right" w:leader="dot" w:pos="9792"/>
          <w:tab w:val="right" w:pos="10080"/>
        </w:tabs>
        <w:ind w:left="720" w:hanging="360"/>
        <w:rPr>
          <w:sz w:val="22"/>
          <w:szCs w:val="22"/>
        </w:rPr>
      </w:pPr>
      <w:r w:rsidRPr="003E586A">
        <w:rPr>
          <w:sz w:val="22"/>
          <w:szCs w:val="22"/>
        </w:rPr>
        <w:t xml:space="preserve">A. </w:t>
      </w:r>
      <w:r w:rsidR="00170F45" w:rsidRPr="003E586A">
        <w:rPr>
          <w:sz w:val="22"/>
          <w:szCs w:val="22"/>
        </w:rPr>
        <w:tab/>
      </w:r>
      <w:r w:rsidR="00345C65" w:rsidRPr="003E586A">
        <w:rPr>
          <w:sz w:val="22"/>
          <w:szCs w:val="22"/>
        </w:rPr>
        <w:t xml:space="preserve">EU No. 001 - </w:t>
      </w:r>
      <w:r w:rsidRPr="003E586A">
        <w:rPr>
          <w:sz w:val="22"/>
          <w:szCs w:val="22"/>
        </w:rPr>
        <w:t>Municipal Solid Waste La</w:t>
      </w:r>
      <w:r w:rsidR="00345C65" w:rsidRPr="003E586A">
        <w:rPr>
          <w:sz w:val="22"/>
          <w:szCs w:val="22"/>
        </w:rPr>
        <w:t xml:space="preserve">ndfill w/LFG Collection System </w:t>
      </w:r>
    </w:p>
    <w:p w:rsidR="003760FA" w:rsidRPr="003E586A" w:rsidRDefault="00345C65" w:rsidP="00336114">
      <w:pPr>
        <w:tabs>
          <w:tab w:val="left" w:pos="360"/>
          <w:tab w:val="left" w:pos="720"/>
          <w:tab w:val="right" w:leader="dot" w:pos="9792"/>
          <w:tab w:val="right" w:pos="10080"/>
        </w:tabs>
        <w:ind w:left="720"/>
        <w:rPr>
          <w:sz w:val="22"/>
          <w:szCs w:val="22"/>
        </w:rPr>
      </w:pPr>
      <w:proofErr w:type="gramStart"/>
      <w:r w:rsidRPr="003E586A">
        <w:rPr>
          <w:sz w:val="22"/>
          <w:szCs w:val="22"/>
        </w:rPr>
        <w:t>and</w:t>
      </w:r>
      <w:proofErr w:type="gramEnd"/>
      <w:r w:rsidRPr="003E586A">
        <w:rPr>
          <w:sz w:val="22"/>
          <w:szCs w:val="22"/>
        </w:rPr>
        <w:t xml:space="preserve"> LFG Flare </w:t>
      </w:r>
      <w:r w:rsidR="00DF7D41" w:rsidRPr="003E586A">
        <w:rPr>
          <w:sz w:val="22"/>
          <w:szCs w:val="22"/>
        </w:rPr>
        <w:tab/>
      </w:r>
      <w:r w:rsidR="00A64DC4">
        <w:rPr>
          <w:sz w:val="22"/>
          <w:szCs w:val="22"/>
        </w:rPr>
        <w:t xml:space="preserve"> </w:t>
      </w:r>
      <w:r w:rsidR="00644615">
        <w:rPr>
          <w:sz w:val="22"/>
          <w:szCs w:val="22"/>
        </w:rPr>
        <w:t>9</w:t>
      </w:r>
      <w:r w:rsidRPr="003E586A">
        <w:rPr>
          <w:sz w:val="22"/>
          <w:szCs w:val="22"/>
        </w:rPr>
        <w:t>–</w:t>
      </w:r>
      <w:r w:rsidR="00620ADE" w:rsidRPr="003E586A">
        <w:rPr>
          <w:sz w:val="22"/>
          <w:szCs w:val="22"/>
        </w:rPr>
        <w:t>1</w:t>
      </w:r>
      <w:r w:rsidR="00644615">
        <w:rPr>
          <w:sz w:val="22"/>
          <w:szCs w:val="22"/>
        </w:rPr>
        <w:t>5</w:t>
      </w:r>
    </w:p>
    <w:p w:rsidR="00345C65" w:rsidRPr="003E586A" w:rsidRDefault="00345C65" w:rsidP="00A64DC4">
      <w:pPr>
        <w:tabs>
          <w:tab w:val="left" w:pos="360"/>
          <w:tab w:val="left" w:pos="720"/>
          <w:tab w:val="right" w:leader="dot" w:pos="9792"/>
          <w:tab w:val="right" w:pos="10080"/>
        </w:tabs>
        <w:ind w:left="360"/>
        <w:rPr>
          <w:sz w:val="22"/>
          <w:szCs w:val="22"/>
        </w:rPr>
      </w:pPr>
      <w:r w:rsidRPr="003E586A">
        <w:rPr>
          <w:sz w:val="22"/>
          <w:szCs w:val="22"/>
        </w:rPr>
        <w:t xml:space="preserve">B. </w:t>
      </w:r>
      <w:r w:rsidRPr="003E586A">
        <w:rPr>
          <w:sz w:val="22"/>
          <w:szCs w:val="22"/>
        </w:rPr>
        <w:tab/>
        <w:t xml:space="preserve">EU No. 006 </w:t>
      </w:r>
      <w:r w:rsidR="009C23FE" w:rsidRPr="003E586A">
        <w:rPr>
          <w:sz w:val="22"/>
          <w:szCs w:val="22"/>
        </w:rPr>
        <w:t>–</w:t>
      </w:r>
      <w:r w:rsidR="00D72B8D" w:rsidRPr="003E586A">
        <w:rPr>
          <w:sz w:val="22"/>
          <w:szCs w:val="22"/>
        </w:rPr>
        <w:t xml:space="preserve"> </w:t>
      </w:r>
      <w:r w:rsidR="009C23FE" w:rsidRPr="003E586A">
        <w:rPr>
          <w:sz w:val="22"/>
          <w:szCs w:val="22"/>
        </w:rPr>
        <w:t xml:space="preserve">New Emergency </w:t>
      </w:r>
      <w:r w:rsidRPr="003E586A">
        <w:rPr>
          <w:sz w:val="22"/>
          <w:szCs w:val="22"/>
        </w:rPr>
        <w:t>Stationary Compression Ignition (CI</w:t>
      </w:r>
      <w:r w:rsidR="00F83206" w:rsidRPr="003E586A">
        <w:rPr>
          <w:sz w:val="22"/>
          <w:szCs w:val="22"/>
        </w:rPr>
        <w:t>)</w:t>
      </w:r>
      <w:r w:rsidRPr="003E586A">
        <w:rPr>
          <w:sz w:val="22"/>
          <w:szCs w:val="22"/>
        </w:rPr>
        <w:t xml:space="preserve"> </w:t>
      </w:r>
    </w:p>
    <w:p w:rsidR="00345C65" w:rsidRPr="003E586A" w:rsidRDefault="00345C65" w:rsidP="00336114">
      <w:pPr>
        <w:tabs>
          <w:tab w:val="left" w:pos="360"/>
          <w:tab w:val="left" w:pos="720"/>
          <w:tab w:val="right" w:leader="dot" w:pos="9792"/>
          <w:tab w:val="right" w:pos="10080"/>
        </w:tabs>
        <w:ind w:left="360"/>
        <w:rPr>
          <w:sz w:val="22"/>
          <w:szCs w:val="22"/>
        </w:rPr>
      </w:pPr>
      <w:r w:rsidRPr="003E586A">
        <w:rPr>
          <w:sz w:val="22"/>
          <w:szCs w:val="22"/>
        </w:rPr>
        <w:t xml:space="preserve">       </w:t>
      </w:r>
      <w:r w:rsidR="00F83206" w:rsidRPr="003E586A">
        <w:rPr>
          <w:sz w:val="22"/>
          <w:szCs w:val="22"/>
        </w:rPr>
        <w:t xml:space="preserve">Reciprocating Internal </w:t>
      </w:r>
      <w:r w:rsidRPr="003E586A">
        <w:rPr>
          <w:sz w:val="22"/>
          <w:szCs w:val="22"/>
        </w:rPr>
        <w:t>Combustion Engine (RICE)</w:t>
      </w:r>
      <w:r w:rsidR="00A64DC4">
        <w:rPr>
          <w:sz w:val="22"/>
          <w:szCs w:val="22"/>
        </w:rPr>
        <w:t xml:space="preserve"> </w:t>
      </w:r>
      <w:r w:rsidRPr="003E586A">
        <w:rPr>
          <w:sz w:val="22"/>
          <w:szCs w:val="22"/>
        </w:rPr>
        <w:tab/>
      </w:r>
      <w:r w:rsidR="00A64DC4">
        <w:rPr>
          <w:sz w:val="22"/>
          <w:szCs w:val="22"/>
        </w:rPr>
        <w:t xml:space="preserve"> </w:t>
      </w:r>
      <w:r w:rsidR="00620ADE" w:rsidRPr="003E586A">
        <w:rPr>
          <w:sz w:val="22"/>
          <w:szCs w:val="22"/>
        </w:rPr>
        <w:t>1</w:t>
      </w:r>
      <w:r w:rsidR="00644615">
        <w:rPr>
          <w:sz w:val="22"/>
          <w:szCs w:val="22"/>
        </w:rPr>
        <w:t>6</w:t>
      </w:r>
      <w:r w:rsidR="003B2838" w:rsidRPr="003E586A">
        <w:rPr>
          <w:sz w:val="22"/>
          <w:szCs w:val="22"/>
        </w:rPr>
        <w:t>-1</w:t>
      </w:r>
      <w:r w:rsidR="00644615">
        <w:rPr>
          <w:sz w:val="22"/>
          <w:szCs w:val="22"/>
        </w:rPr>
        <w:t>7</w:t>
      </w:r>
      <w:r w:rsidRPr="003E586A">
        <w:rPr>
          <w:sz w:val="22"/>
          <w:szCs w:val="22"/>
        </w:rPr>
        <w:t xml:space="preserve"> </w:t>
      </w:r>
    </w:p>
    <w:p w:rsidR="00D72B8D" w:rsidRPr="003E586A" w:rsidRDefault="00345C65" w:rsidP="00336114">
      <w:pPr>
        <w:tabs>
          <w:tab w:val="left" w:pos="360"/>
          <w:tab w:val="left" w:pos="720"/>
          <w:tab w:val="right" w:leader="dot" w:pos="9792"/>
          <w:tab w:val="right" w:pos="10080"/>
        </w:tabs>
        <w:ind w:left="360"/>
        <w:rPr>
          <w:sz w:val="22"/>
          <w:szCs w:val="22"/>
        </w:rPr>
      </w:pPr>
      <w:r w:rsidRPr="003E586A">
        <w:rPr>
          <w:sz w:val="22"/>
          <w:szCs w:val="22"/>
        </w:rPr>
        <w:t xml:space="preserve">C. </w:t>
      </w:r>
      <w:r w:rsidRPr="003E586A">
        <w:rPr>
          <w:sz w:val="22"/>
          <w:szCs w:val="22"/>
        </w:rPr>
        <w:tab/>
        <w:t>EU No.</w:t>
      </w:r>
      <w:r w:rsidR="00D72B8D" w:rsidRPr="003E586A">
        <w:rPr>
          <w:sz w:val="22"/>
          <w:szCs w:val="22"/>
        </w:rPr>
        <w:t xml:space="preserve"> 007 - Existing Emergency Stationary Compression Ignition (CI) </w:t>
      </w:r>
    </w:p>
    <w:p w:rsidR="00D72B8D" w:rsidRPr="003E586A" w:rsidRDefault="00D72B8D" w:rsidP="00336114">
      <w:pPr>
        <w:tabs>
          <w:tab w:val="left" w:pos="360"/>
          <w:tab w:val="left" w:pos="720"/>
          <w:tab w:val="right" w:leader="dot" w:pos="9792"/>
          <w:tab w:val="right" w:pos="10080"/>
        </w:tabs>
        <w:ind w:left="720"/>
        <w:rPr>
          <w:sz w:val="22"/>
          <w:szCs w:val="22"/>
        </w:rPr>
      </w:pPr>
      <w:r w:rsidRPr="003E586A">
        <w:rPr>
          <w:sz w:val="22"/>
          <w:szCs w:val="22"/>
        </w:rPr>
        <w:t xml:space="preserve">Reciprocating Internal Combustion Engines (RICE)  </w:t>
      </w:r>
    </w:p>
    <w:p w:rsidR="00C4557B" w:rsidRPr="003E586A" w:rsidRDefault="00D72B8D" w:rsidP="00336114">
      <w:pPr>
        <w:tabs>
          <w:tab w:val="left" w:pos="360"/>
          <w:tab w:val="left" w:pos="720"/>
          <w:tab w:val="right" w:leader="dot" w:pos="9792"/>
          <w:tab w:val="right" w:pos="10080"/>
        </w:tabs>
        <w:ind w:left="720"/>
        <w:rPr>
          <w:sz w:val="22"/>
          <w:szCs w:val="22"/>
        </w:rPr>
      </w:pPr>
      <w:r w:rsidRPr="003E586A">
        <w:rPr>
          <w:sz w:val="22"/>
          <w:szCs w:val="22"/>
        </w:rPr>
        <w:t>EU No. 008 -</w:t>
      </w:r>
      <w:r w:rsidR="00C4557B" w:rsidRPr="003E586A">
        <w:rPr>
          <w:sz w:val="22"/>
          <w:szCs w:val="22"/>
        </w:rPr>
        <w:t xml:space="preserve"> Existing Stationary Compression Ignition (CI) Reciprocating </w:t>
      </w:r>
    </w:p>
    <w:p w:rsidR="00C4557B" w:rsidRPr="003E586A" w:rsidRDefault="00C4557B" w:rsidP="00336114">
      <w:pPr>
        <w:tabs>
          <w:tab w:val="left" w:pos="360"/>
          <w:tab w:val="left" w:pos="720"/>
          <w:tab w:val="right" w:leader="dot" w:pos="9792"/>
          <w:tab w:val="right" w:pos="10080"/>
        </w:tabs>
        <w:ind w:left="720"/>
        <w:rPr>
          <w:sz w:val="22"/>
          <w:szCs w:val="22"/>
        </w:rPr>
      </w:pPr>
      <w:r w:rsidRPr="003E586A">
        <w:rPr>
          <w:sz w:val="22"/>
          <w:szCs w:val="22"/>
        </w:rPr>
        <w:t xml:space="preserve">Internal Combustion Engines (RICE) rated at </w:t>
      </w:r>
      <w:r w:rsidRPr="003E586A">
        <w:rPr>
          <w:sz w:val="22"/>
          <w:szCs w:val="22"/>
          <w:u w:val="single"/>
        </w:rPr>
        <w:t>&lt;</w:t>
      </w:r>
      <w:r w:rsidRPr="003E586A">
        <w:rPr>
          <w:sz w:val="22"/>
          <w:szCs w:val="22"/>
        </w:rPr>
        <w:t xml:space="preserve"> 300 HP</w:t>
      </w:r>
    </w:p>
    <w:p w:rsidR="00C4557B" w:rsidRPr="003E586A" w:rsidRDefault="00C4557B" w:rsidP="00336114">
      <w:pPr>
        <w:tabs>
          <w:tab w:val="left" w:pos="360"/>
          <w:tab w:val="left" w:pos="720"/>
          <w:tab w:val="right" w:leader="dot" w:pos="9792"/>
          <w:tab w:val="right" w:pos="10080"/>
        </w:tabs>
        <w:ind w:left="720"/>
        <w:rPr>
          <w:sz w:val="22"/>
          <w:szCs w:val="22"/>
        </w:rPr>
      </w:pPr>
      <w:r w:rsidRPr="003E586A">
        <w:rPr>
          <w:sz w:val="22"/>
          <w:szCs w:val="22"/>
        </w:rPr>
        <w:t>EU No. 009 - Existing Stationary 4-Stroke Lean Burn (4SLB) Spark Ignition (SI)</w:t>
      </w:r>
    </w:p>
    <w:p w:rsidR="00345C65" w:rsidRDefault="00C4557B" w:rsidP="00336114">
      <w:pPr>
        <w:tabs>
          <w:tab w:val="left" w:pos="360"/>
          <w:tab w:val="left" w:pos="720"/>
          <w:tab w:val="right" w:leader="dot" w:pos="9792"/>
          <w:tab w:val="right" w:pos="10080"/>
        </w:tabs>
        <w:ind w:left="720"/>
        <w:rPr>
          <w:sz w:val="22"/>
          <w:szCs w:val="22"/>
        </w:rPr>
      </w:pPr>
      <w:r w:rsidRPr="003E586A">
        <w:rPr>
          <w:sz w:val="22"/>
          <w:szCs w:val="22"/>
        </w:rPr>
        <w:t>Reciprocating Internal Combustion Engines (RICE)</w:t>
      </w:r>
      <w:r w:rsidR="005F6874">
        <w:rPr>
          <w:sz w:val="22"/>
          <w:szCs w:val="22"/>
        </w:rPr>
        <w:tab/>
      </w:r>
      <w:r w:rsidR="00A64DC4">
        <w:rPr>
          <w:sz w:val="22"/>
          <w:szCs w:val="22"/>
        </w:rPr>
        <w:t xml:space="preserve"> </w:t>
      </w:r>
      <w:r w:rsidR="00644615">
        <w:rPr>
          <w:sz w:val="22"/>
          <w:szCs w:val="22"/>
        </w:rPr>
        <w:t>18</w:t>
      </w:r>
      <w:r w:rsidR="003B2838" w:rsidRPr="003E586A">
        <w:rPr>
          <w:sz w:val="22"/>
          <w:szCs w:val="22"/>
        </w:rPr>
        <w:t>-2</w:t>
      </w:r>
      <w:r w:rsidR="00644615">
        <w:rPr>
          <w:sz w:val="22"/>
          <w:szCs w:val="22"/>
        </w:rPr>
        <w:t>0</w:t>
      </w:r>
    </w:p>
    <w:p w:rsidR="005F6874" w:rsidRPr="00A64DC4" w:rsidRDefault="0051123F" w:rsidP="0051123F">
      <w:pPr>
        <w:tabs>
          <w:tab w:val="left" w:pos="360"/>
          <w:tab w:val="left" w:pos="720"/>
          <w:tab w:val="right" w:leader="dot" w:pos="9792"/>
          <w:tab w:val="right" w:pos="10080"/>
        </w:tabs>
        <w:ind w:left="720" w:hanging="360"/>
        <w:rPr>
          <w:sz w:val="22"/>
          <w:szCs w:val="22"/>
        </w:rPr>
      </w:pPr>
      <w:r>
        <w:rPr>
          <w:sz w:val="22"/>
          <w:szCs w:val="22"/>
        </w:rPr>
        <w:t>D.</w:t>
      </w:r>
      <w:r>
        <w:rPr>
          <w:sz w:val="22"/>
          <w:szCs w:val="22"/>
        </w:rPr>
        <w:tab/>
      </w:r>
      <w:r w:rsidR="005F6874" w:rsidRPr="00A64DC4">
        <w:rPr>
          <w:sz w:val="22"/>
          <w:szCs w:val="22"/>
        </w:rPr>
        <w:t xml:space="preserve">EU No. 014 – New 126 HP Stationary Compression Ignition (CI) Reciprocating </w:t>
      </w:r>
    </w:p>
    <w:p w:rsidR="005F6874" w:rsidRPr="00A64DC4" w:rsidRDefault="005F6874" w:rsidP="00A64DC4">
      <w:pPr>
        <w:tabs>
          <w:tab w:val="left" w:pos="360"/>
          <w:tab w:val="left" w:pos="720"/>
          <w:tab w:val="right" w:leader="dot" w:pos="9792"/>
          <w:tab w:val="right" w:pos="10080"/>
        </w:tabs>
        <w:ind w:left="720"/>
        <w:rPr>
          <w:sz w:val="22"/>
          <w:szCs w:val="22"/>
        </w:rPr>
      </w:pPr>
      <w:r w:rsidRPr="00A64DC4">
        <w:rPr>
          <w:sz w:val="22"/>
          <w:szCs w:val="22"/>
        </w:rPr>
        <w:t xml:space="preserve">Reciprocating Internal Combustion Engines (RICE) </w:t>
      </w:r>
      <w:r w:rsidR="00A64DC4" w:rsidRPr="00A64DC4">
        <w:rPr>
          <w:sz w:val="22"/>
          <w:szCs w:val="22"/>
        </w:rPr>
        <w:tab/>
        <w:t xml:space="preserve"> </w:t>
      </w:r>
      <w:r w:rsidRPr="00A64DC4">
        <w:rPr>
          <w:sz w:val="22"/>
          <w:szCs w:val="22"/>
        </w:rPr>
        <w:t>2</w:t>
      </w:r>
      <w:r w:rsidR="00644615">
        <w:rPr>
          <w:sz w:val="22"/>
          <w:szCs w:val="22"/>
        </w:rPr>
        <w:t>1</w:t>
      </w:r>
      <w:r w:rsidRPr="00A64DC4">
        <w:rPr>
          <w:sz w:val="22"/>
          <w:szCs w:val="22"/>
        </w:rPr>
        <w:t>-2</w:t>
      </w:r>
      <w:r w:rsidR="00644615">
        <w:rPr>
          <w:sz w:val="22"/>
          <w:szCs w:val="22"/>
        </w:rPr>
        <w:t>5</w:t>
      </w:r>
    </w:p>
    <w:p w:rsidR="003760FA" w:rsidRPr="003E586A" w:rsidRDefault="003760FA" w:rsidP="00644615">
      <w:pPr>
        <w:tabs>
          <w:tab w:val="left" w:pos="360"/>
          <w:tab w:val="left" w:pos="720"/>
          <w:tab w:val="right" w:leader="dot" w:pos="9792"/>
          <w:tab w:val="right" w:pos="10080"/>
        </w:tabs>
        <w:spacing w:before="120" w:after="120"/>
        <w:rPr>
          <w:sz w:val="22"/>
          <w:szCs w:val="22"/>
        </w:rPr>
      </w:pPr>
      <w:r w:rsidRPr="003E586A">
        <w:rPr>
          <w:sz w:val="22"/>
          <w:szCs w:val="22"/>
        </w:rPr>
        <w:t>IV. Appendices and Attachments (listed in sequence as attached)</w:t>
      </w:r>
    </w:p>
    <w:p w:rsidR="009F6E8E" w:rsidRPr="003E586A" w:rsidRDefault="009F6E8E" w:rsidP="00336114">
      <w:pPr>
        <w:tabs>
          <w:tab w:val="left" w:pos="360"/>
          <w:tab w:val="left" w:pos="720"/>
          <w:tab w:val="right" w:leader="dot" w:pos="9792"/>
          <w:tab w:val="right" w:pos="10080"/>
        </w:tabs>
        <w:spacing w:after="60"/>
        <w:jc w:val="center"/>
        <w:rPr>
          <w:sz w:val="22"/>
          <w:szCs w:val="22"/>
          <w:u w:val="single"/>
        </w:rPr>
      </w:pPr>
      <w:r w:rsidRPr="003E586A">
        <w:rPr>
          <w:sz w:val="22"/>
          <w:szCs w:val="22"/>
          <w:u w:val="single"/>
        </w:rPr>
        <w:t>Appendices</w:t>
      </w:r>
    </w:p>
    <w:p w:rsidR="00170F45" w:rsidRPr="003E586A" w:rsidRDefault="00170F45" w:rsidP="00A64DC4">
      <w:pPr>
        <w:tabs>
          <w:tab w:val="left" w:pos="360"/>
          <w:tab w:val="left" w:pos="720"/>
          <w:tab w:val="right" w:leader="dot" w:pos="9792"/>
          <w:tab w:val="right" w:pos="10080"/>
        </w:tabs>
        <w:spacing w:after="60"/>
        <w:rPr>
          <w:sz w:val="22"/>
          <w:szCs w:val="22"/>
        </w:rPr>
      </w:pPr>
      <w:r w:rsidRPr="003E586A">
        <w:rPr>
          <w:sz w:val="22"/>
          <w:szCs w:val="22"/>
        </w:rPr>
        <w:tab/>
      </w:r>
      <w:r w:rsidR="003760FA" w:rsidRPr="003E586A">
        <w:rPr>
          <w:sz w:val="22"/>
          <w:szCs w:val="22"/>
        </w:rPr>
        <w:t>Appendix  I-1,  List of Insignificant Exempt Emissions Units and/or Activities</w:t>
      </w:r>
    </w:p>
    <w:p w:rsidR="003760FA" w:rsidRPr="003E586A" w:rsidRDefault="00170F45" w:rsidP="00A64DC4">
      <w:pPr>
        <w:tabs>
          <w:tab w:val="left" w:pos="360"/>
          <w:tab w:val="left" w:pos="720"/>
          <w:tab w:val="right" w:leader="dot" w:pos="9792"/>
          <w:tab w:val="right" w:pos="10080"/>
        </w:tabs>
        <w:spacing w:after="60"/>
        <w:rPr>
          <w:sz w:val="22"/>
          <w:szCs w:val="22"/>
        </w:rPr>
      </w:pPr>
      <w:r w:rsidRPr="003E586A">
        <w:rPr>
          <w:sz w:val="22"/>
          <w:szCs w:val="22"/>
        </w:rPr>
        <w:tab/>
      </w:r>
      <w:r w:rsidR="003760FA" w:rsidRPr="003E586A">
        <w:rPr>
          <w:sz w:val="22"/>
          <w:szCs w:val="22"/>
        </w:rPr>
        <w:t>Appendix U-1, List of Unregulated Emissions Units and/or Activities</w:t>
      </w:r>
    </w:p>
    <w:p w:rsidR="009E55EC" w:rsidRPr="003E586A" w:rsidRDefault="009E55EC" w:rsidP="00336114">
      <w:pPr>
        <w:tabs>
          <w:tab w:val="left" w:pos="360"/>
          <w:tab w:val="left" w:pos="720"/>
          <w:tab w:val="right" w:leader="dot" w:pos="9792"/>
          <w:tab w:val="right" w:pos="10080"/>
        </w:tabs>
        <w:spacing w:after="60"/>
        <w:ind w:left="720" w:hanging="360"/>
        <w:rPr>
          <w:i/>
          <w:iCs/>
          <w:sz w:val="22"/>
          <w:szCs w:val="22"/>
        </w:rPr>
      </w:pPr>
      <w:r w:rsidRPr="00A64DC4">
        <w:rPr>
          <w:sz w:val="22"/>
          <w:szCs w:val="22"/>
        </w:rPr>
        <w:t xml:space="preserve">Appendix TV, </w:t>
      </w:r>
      <w:r w:rsidR="00A64DC4" w:rsidRPr="00A64DC4">
        <w:rPr>
          <w:sz w:val="22"/>
          <w:szCs w:val="22"/>
        </w:rPr>
        <w:t xml:space="preserve">Title V </w:t>
      </w:r>
      <w:r w:rsidR="00A45070" w:rsidRPr="00A64DC4">
        <w:rPr>
          <w:sz w:val="22"/>
          <w:szCs w:val="22"/>
        </w:rPr>
        <w:t xml:space="preserve">General Conditions </w:t>
      </w:r>
      <w:r w:rsidR="000C69CE" w:rsidRPr="00A64DC4">
        <w:rPr>
          <w:i/>
          <w:iCs/>
          <w:sz w:val="22"/>
          <w:szCs w:val="22"/>
        </w:rPr>
        <w:t xml:space="preserve">(version dated </w:t>
      </w:r>
      <w:r w:rsidR="00A64DC4" w:rsidRPr="00A64DC4">
        <w:rPr>
          <w:i/>
          <w:iCs/>
          <w:sz w:val="22"/>
          <w:szCs w:val="22"/>
        </w:rPr>
        <w:t>2/16/2012</w:t>
      </w:r>
      <w:r w:rsidRPr="00A64DC4">
        <w:rPr>
          <w:i/>
          <w:iCs/>
          <w:sz w:val="22"/>
          <w:szCs w:val="22"/>
        </w:rPr>
        <w:t>)</w:t>
      </w:r>
    </w:p>
    <w:p w:rsidR="003760FA" w:rsidRPr="003E586A" w:rsidRDefault="00170F45" w:rsidP="00A64DC4">
      <w:pPr>
        <w:tabs>
          <w:tab w:val="left" w:pos="360"/>
          <w:tab w:val="left" w:pos="720"/>
          <w:tab w:val="right" w:leader="dot" w:pos="9792"/>
          <w:tab w:val="right" w:pos="10080"/>
        </w:tabs>
        <w:spacing w:after="60"/>
        <w:rPr>
          <w:sz w:val="22"/>
          <w:szCs w:val="22"/>
        </w:rPr>
      </w:pPr>
      <w:r w:rsidRPr="003E586A">
        <w:rPr>
          <w:sz w:val="22"/>
          <w:szCs w:val="22"/>
        </w:rPr>
        <w:tab/>
      </w:r>
      <w:r w:rsidR="003760FA" w:rsidRPr="00A64DC4">
        <w:rPr>
          <w:sz w:val="22"/>
          <w:szCs w:val="22"/>
        </w:rPr>
        <w:t xml:space="preserve">Appendix A, </w:t>
      </w:r>
      <w:r w:rsidR="00F5286C" w:rsidRPr="00A64DC4">
        <w:rPr>
          <w:sz w:val="22"/>
          <w:szCs w:val="22"/>
        </w:rPr>
        <w:t xml:space="preserve">Glossary </w:t>
      </w:r>
    </w:p>
    <w:p w:rsidR="009E55EC" w:rsidRPr="003E586A" w:rsidRDefault="00170F45" w:rsidP="00336114">
      <w:pPr>
        <w:tabs>
          <w:tab w:val="left" w:pos="360"/>
          <w:tab w:val="left" w:pos="720"/>
          <w:tab w:val="right" w:leader="dot" w:pos="9792"/>
          <w:tab w:val="right" w:pos="10080"/>
        </w:tabs>
        <w:spacing w:after="60"/>
        <w:ind w:left="360" w:hanging="360"/>
        <w:rPr>
          <w:sz w:val="22"/>
          <w:szCs w:val="22"/>
        </w:rPr>
      </w:pPr>
      <w:r w:rsidRPr="003E586A">
        <w:rPr>
          <w:sz w:val="22"/>
          <w:szCs w:val="22"/>
        </w:rPr>
        <w:tab/>
      </w:r>
      <w:r w:rsidR="009E55EC" w:rsidRPr="003E586A">
        <w:rPr>
          <w:sz w:val="22"/>
          <w:szCs w:val="22"/>
        </w:rPr>
        <w:t>Appendix NSPS 40 CFR 60 Subpart WWW (Standards of Performance for Municipal Solid Waste Landfills)</w:t>
      </w:r>
    </w:p>
    <w:p w:rsidR="00336114" w:rsidRDefault="00595BE2" w:rsidP="00B90AD0">
      <w:pPr>
        <w:tabs>
          <w:tab w:val="left" w:pos="720"/>
          <w:tab w:val="right" w:leader="dot" w:pos="9792"/>
          <w:tab w:val="right" w:pos="10080"/>
        </w:tabs>
        <w:spacing w:after="120"/>
        <w:ind w:left="720" w:hanging="360"/>
        <w:rPr>
          <w:sz w:val="22"/>
          <w:szCs w:val="22"/>
        </w:rPr>
      </w:pPr>
      <w:r w:rsidRPr="003E586A">
        <w:rPr>
          <w:sz w:val="22"/>
          <w:szCs w:val="22"/>
        </w:rPr>
        <w:t>Appendix NSPS 40 CFR 60 Subpart IIII</w:t>
      </w:r>
      <w:r w:rsidR="00B0145C" w:rsidRPr="003E586A">
        <w:rPr>
          <w:sz w:val="22"/>
          <w:szCs w:val="22"/>
        </w:rPr>
        <w:t xml:space="preserve">, Condition Set IIIIG </w:t>
      </w:r>
      <w:r w:rsidRPr="003E586A">
        <w:rPr>
          <w:sz w:val="22"/>
          <w:szCs w:val="22"/>
        </w:rPr>
        <w:t>(</w:t>
      </w:r>
      <w:r w:rsidRPr="003E586A">
        <w:rPr>
          <w:bCs/>
          <w:sz w:val="22"/>
          <w:szCs w:val="22"/>
        </w:rPr>
        <w:t>Standards of Performance for Stationary Compression Ignition Internal Combustion Engines</w:t>
      </w:r>
      <w:r w:rsidR="00B0145C" w:rsidRPr="003E586A">
        <w:rPr>
          <w:bCs/>
          <w:sz w:val="22"/>
          <w:szCs w:val="22"/>
        </w:rPr>
        <w:t xml:space="preserve"> </w:t>
      </w:r>
      <w:r w:rsidR="00B0145C" w:rsidRPr="003E586A">
        <w:rPr>
          <w:sz w:val="22"/>
          <w:szCs w:val="22"/>
        </w:rPr>
        <w:t>(Owner/operator 2007 and later model, non-fire pump emergency, less than 10L per cylinder)</w:t>
      </w:r>
      <w:r w:rsidRPr="003E586A">
        <w:rPr>
          <w:sz w:val="22"/>
          <w:szCs w:val="22"/>
        </w:rPr>
        <w:t>)</w:t>
      </w:r>
    </w:p>
    <w:p w:rsidR="00C4557B" w:rsidRPr="003E586A" w:rsidRDefault="00F83206" w:rsidP="00336114">
      <w:pPr>
        <w:pStyle w:val="Style0"/>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60"/>
        <w:ind w:left="720" w:hanging="360"/>
        <w:rPr>
          <w:rFonts w:ascii="Times New Roman" w:hAnsi="Times New Roman"/>
          <w:snapToGrid/>
          <w:sz w:val="22"/>
          <w:szCs w:val="22"/>
        </w:rPr>
      </w:pPr>
      <w:r w:rsidRPr="003E586A">
        <w:rPr>
          <w:rFonts w:ascii="Times New Roman" w:hAnsi="Times New Roman"/>
          <w:sz w:val="22"/>
          <w:szCs w:val="22"/>
        </w:rPr>
        <w:t xml:space="preserve">Appendix NSPS 40 CFR 60 Subpart </w:t>
      </w:r>
      <w:proofErr w:type="gramStart"/>
      <w:r w:rsidRPr="003E586A">
        <w:rPr>
          <w:rFonts w:ascii="Times New Roman" w:hAnsi="Times New Roman"/>
          <w:sz w:val="22"/>
          <w:szCs w:val="22"/>
        </w:rPr>
        <w:t>A</w:t>
      </w:r>
      <w:proofErr w:type="gramEnd"/>
      <w:r w:rsidRPr="003E586A">
        <w:rPr>
          <w:rFonts w:ascii="Times New Roman" w:hAnsi="Times New Roman"/>
          <w:sz w:val="22"/>
          <w:szCs w:val="22"/>
        </w:rPr>
        <w:t xml:space="preserve"> (</w:t>
      </w:r>
      <w:r w:rsidRPr="003E586A">
        <w:rPr>
          <w:rFonts w:ascii="Times New Roman" w:hAnsi="Times New Roman"/>
          <w:snapToGrid/>
          <w:sz w:val="22"/>
          <w:szCs w:val="22"/>
        </w:rPr>
        <w:t>General Provisions for 40 CFR 60)</w:t>
      </w:r>
    </w:p>
    <w:p w:rsidR="00BA4927" w:rsidRPr="003E586A" w:rsidRDefault="00595BE2" w:rsidP="00336114">
      <w:pPr>
        <w:tabs>
          <w:tab w:val="left" w:pos="720"/>
        </w:tabs>
        <w:spacing w:after="60"/>
        <w:ind w:left="720" w:hanging="360"/>
        <w:rPr>
          <w:sz w:val="22"/>
          <w:szCs w:val="22"/>
        </w:rPr>
      </w:pPr>
      <w:r w:rsidRPr="003E586A">
        <w:rPr>
          <w:sz w:val="22"/>
          <w:szCs w:val="22"/>
        </w:rPr>
        <w:t>Appendix NESHAP 40 CFR 63 Subpart ZZZZ (National Emissions Standards for Hazardous Air Pollutants for Stationary Reciprocating Internal Combustion Engines)</w:t>
      </w:r>
    </w:p>
    <w:p w:rsidR="009F6E8E" w:rsidRDefault="00595BE2" w:rsidP="00336114">
      <w:pPr>
        <w:pStyle w:val="Style0"/>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60"/>
        <w:ind w:left="720" w:hanging="360"/>
        <w:rPr>
          <w:rFonts w:ascii="Times New Roman" w:hAnsi="Times New Roman"/>
          <w:snapToGrid/>
          <w:sz w:val="22"/>
          <w:szCs w:val="22"/>
        </w:rPr>
      </w:pPr>
      <w:r w:rsidRPr="003E586A">
        <w:rPr>
          <w:rFonts w:ascii="Times New Roman" w:hAnsi="Times New Roman"/>
          <w:sz w:val="22"/>
          <w:szCs w:val="22"/>
        </w:rPr>
        <w:t xml:space="preserve">Appendix </w:t>
      </w:r>
      <w:r w:rsidR="00A45070">
        <w:rPr>
          <w:rFonts w:ascii="Times New Roman" w:hAnsi="Times New Roman"/>
          <w:sz w:val="22"/>
          <w:szCs w:val="22"/>
        </w:rPr>
        <w:t>NESHAP</w:t>
      </w:r>
      <w:r w:rsidRPr="003E586A">
        <w:rPr>
          <w:rFonts w:ascii="Times New Roman" w:hAnsi="Times New Roman"/>
          <w:sz w:val="22"/>
          <w:szCs w:val="22"/>
        </w:rPr>
        <w:t xml:space="preserve"> 40 CFR 63 Subpart A (</w:t>
      </w:r>
      <w:r w:rsidRPr="003E586A">
        <w:rPr>
          <w:rFonts w:ascii="Times New Roman" w:hAnsi="Times New Roman"/>
          <w:snapToGrid/>
          <w:sz w:val="22"/>
          <w:szCs w:val="22"/>
        </w:rPr>
        <w:t>General Provisions for 40 CFR 63)</w:t>
      </w:r>
    </w:p>
    <w:p w:rsidR="00AD16AA" w:rsidRPr="0073226F" w:rsidRDefault="00AD16AA" w:rsidP="00336114">
      <w:pPr>
        <w:tabs>
          <w:tab w:val="left" w:pos="720"/>
        </w:tabs>
        <w:spacing w:after="60"/>
        <w:ind w:left="720" w:hanging="360"/>
        <w:rPr>
          <w:sz w:val="22"/>
          <w:szCs w:val="22"/>
        </w:rPr>
      </w:pPr>
      <w:r w:rsidRPr="0073226F">
        <w:rPr>
          <w:sz w:val="22"/>
          <w:szCs w:val="22"/>
        </w:rPr>
        <w:t xml:space="preserve">Appendix RR Facility Wide </w:t>
      </w:r>
      <w:r w:rsidR="00A45070" w:rsidRPr="0073226F">
        <w:rPr>
          <w:sz w:val="22"/>
          <w:szCs w:val="22"/>
        </w:rPr>
        <w:t>R</w:t>
      </w:r>
      <w:r w:rsidRPr="0073226F">
        <w:rPr>
          <w:sz w:val="22"/>
          <w:szCs w:val="22"/>
        </w:rPr>
        <w:t>eporting Requirements</w:t>
      </w:r>
    </w:p>
    <w:p w:rsidR="00AD16AA" w:rsidRPr="0073226F" w:rsidRDefault="00AD16AA" w:rsidP="00336114">
      <w:pPr>
        <w:tabs>
          <w:tab w:val="left" w:pos="720"/>
        </w:tabs>
        <w:spacing w:after="60"/>
        <w:ind w:left="720" w:hanging="360"/>
        <w:rPr>
          <w:sz w:val="22"/>
          <w:szCs w:val="22"/>
        </w:rPr>
      </w:pPr>
      <w:r w:rsidRPr="0073226F">
        <w:rPr>
          <w:sz w:val="22"/>
          <w:szCs w:val="22"/>
        </w:rPr>
        <w:t xml:space="preserve">Appendix </w:t>
      </w:r>
      <w:r w:rsidR="00A45070" w:rsidRPr="0073226F">
        <w:rPr>
          <w:sz w:val="22"/>
          <w:szCs w:val="22"/>
        </w:rPr>
        <w:t>TR</w:t>
      </w:r>
      <w:r w:rsidRPr="0073226F">
        <w:rPr>
          <w:sz w:val="22"/>
          <w:szCs w:val="22"/>
        </w:rPr>
        <w:t xml:space="preserve"> Facility Wide </w:t>
      </w:r>
      <w:r w:rsidR="00A45070" w:rsidRPr="0073226F">
        <w:rPr>
          <w:sz w:val="22"/>
          <w:szCs w:val="22"/>
        </w:rPr>
        <w:t>Testing</w:t>
      </w:r>
      <w:r w:rsidRPr="0073226F">
        <w:rPr>
          <w:sz w:val="22"/>
          <w:szCs w:val="22"/>
        </w:rPr>
        <w:t xml:space="preserve"> Requirements</w:t>
      </w:r>
    </w:p>
    <w:p w:rsidR="003760FA" w:rsidRPr="003E586A" w:rsidRDefault="00C4557B" w:rsidP="00336114">
      <w:pPr>
        <w:pStyle w:val="Style0"/>
        <w:tabs>
          <w:tab w:val="left" w:pos="-1440"/>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60"/>
        <w:jc w:val="center"/>
        <w:rPr>
          <w:rFonts w:ascii="Times New Roman" w:hAnsi="Times New Roman"/>
          <w:snapToGrid/>
          <w:sz w:val="22"/>
          <w:szCs w:val="22"/>
          <w:u w:val="single"/>
        </w:rPr>
      </w:pPr>
      <w:r w:rsidRPr="003E586A">
        <w:rPr>
          <w:rFonts w:ascii="Times New Roman" w:hAnsi="Times New Roman"/>
          <w:snapToGrid/>
          <w:sz w:val="22"/>
          <w:szCs w:val="22"/>
          <w:u w:val="single"/>
        </w:rPr>
        <w:t>Referenced Attachments</w:t>
      </w:r>
    </w:p>
    <w:p w:rsidR="00BA4927" w:rsidRPr="003E586A" w:rsidRDefault="00BA4927" w:rsidP="00336114">
      <w:pPr>
        <w:pStyle w:val="Style0"/>
        <w:tabs>
          <w:tab w:val="left" w:pos="-1440"/>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60"/>
        <w:ind w:left="720" w:hanging="360"/>
        <w:rPr>
          <w:rFonts w:ascii="Times New Roman" w:hAnsi="Times New Roman"/>
          <w:snapToGrid/>
          <w:sz w:val="22"/>
          <w:szCs w:val="22"/>
        </w:rPr>
      </w:pPr>
      <w:r w:rsidRPr="003E586A">
        <w:rPr>
          <w:rFonts w:ascii="Times New Roman" w:hAnsi="Times New Roman"/>
          <w:snapToGrid/>
          <w:sz w:val="22"/>
          <w:szCs w:val="22"/>
        </w:rPr>
        <w:t>Summary of NESHAP 40 CFR 63 Subpart ZZZZ Applicable Requirements for Existing Stationary Reciprocating Internal Combustion Engines (RICE) at Area Sources of HAP</w:t>
      </w:r>
    </w:p>
    <w:p w:rsidR="003760FA" w:rsidRPr="003E586A" w:rsidRDefault="003760FA" w:rsidP="00336114">
      <w:pPr>
        <w:pStyle w:val="Style0"/>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60"/>
        <w:ind w:left="720" w:hanging="360"/>
        <w:rPr>
          <w:rFonts w:ascii="Times New Roman" w:hAnsi="Times New Roman"/>
          <w:snapToGrid/>
          <w:sz w:val="22"/>
          <w:szCs w:val="22"/>
        </w:rPr>
      </w:pPr>
      <w:r w:rsidRPr="003E586A">
        <w:rPr>
          <w:rFonts w:ascii="Times New Roman" w:hAnsi="Times New Roman"/>
          <w:snapToGrid/>
          <w:sz w:val="22"/>
          <w:szCs w:val="22"/>
        </w:rPr>
        <w:t xml:space="preserve">Table 3 </w:t>
      </w:r>
      <w:r w:rsidR="009E55EC" w:rsidRPr="003E586A">
        <w:rPr>
          <w:rFonts w:ascii="Times New Roman" w:hAnsi="Times New Roman"/>
          <w:snapToGrid/>
          <w:sz w:val="22"/>
          <w:szCs w:val="22"/>
        </w:rPr>
        <w:t xml:space="preserve">- </w:t>
      </w:r>
      <w:r w:rsidRPr="003E586A">
        <w:rPr>
          <w:rFonts w:ascii="Times New Roman" w:hAnsi="Times New Roman"/>
          <w:snapToGrid/>
          <w:sz w:val="22"/>
          <w:szCs w:val="22"/>
        </w:rPr>
        <w:t>Summary of Compliance Reporting Requirements (40</w:t>
      </w:r>
      <w:r w:rsidR="009E55EC" w:rsidRPr="003E586A">
        <w:rPr>
          <w:rFonts w:ascii="Times New Roman" w:hAnsi="Times New Roman"/>
          <w:snapToGrid/>
          <w:sz w:val="22"/>
          <w:szCs w:val="22"/>
        </w:rPr>
        <w:t xml:space="preserve"> </w:t>
      </w:r>
      <w:r w:rsidRPr="003E586A">
        <w:rPr>
          <w:rFonts w:ascii="Times New Roman" w:hAnsi="Times New Roman"/>
          <w:snapToGrid/>
          <w:sz w:val="22"/>
          <w:szCs w:val="22"/>
        </w:rPr>
        <w:t>CFR</w:t>
      </w:r>
      <w:r w:rsidR="009E55EC" w:rsidRPr="003E586A">
        <w:rPr>
          <w:rFonts w:ascii="Times New Roman" w:hAnsi="Times New Roman"/>
          <w:snapToGrid/>
          <w:sz w:val="22"/>
          <w:szCs w:val="22"/>
        </w:rPr>
        <w:t xml:space="preserve"> </w:t>
      </w:r>
      <w:r w:rsidRPr="003E586A">
        <w:rPr>
          <w:rFonts w:ascii="Times New Roman" w:hAnsi="Times New Roman"/>
          <w:snapToGrid/>
          <w:sz w:val="22"/>
          <w:szCs w:val="22"/>
        </w:rPr>
        <w:t>60 Subpart WWW)</w:t>
      </w:r>
    </w:p>
    <w:p w:rsidR="003760FA" w:rsidRPr="003E586A" w:rsidRDefault="009F6E8E" w:rsidP="00336114">
      <w:pPr>
        <w:spacing w:after="60"/>
        <w:ind w:left="720" w:hanging="360"/>
        <w:rPr>
          <w:sz w:val="22"/>
          <w:szCs w:val="22"/>
        </w:rPr>
      </w:pPr>
      <w:r w:rsidRPr="003E586A">
        <w:rPr>
          <w:sz w:val="22"/>
          <w:szCs w:val="22"/>
        </w:rPr>
        <w:t>Table</w:t>
      </w:r>
      <w:r w:rsidR="003760FA" w:rsidRPr="003E586A">
        <w:rPr>
          <w:sz w:val="22"/>
          <w:szCs w:val="22"/>
        </w:rPr>
        <w:t xml:space="preserve"> H-1, Permit History</w:t>
      </w:r>
    </w:p>
    <w:p w:rsidR="003760FA" w:rsidRPr="003E586A" w:rsidRDefault="003760FA" w:rsidP="00336114">
      <w:pPr>
        <w:pStyle w:val="Style0"/>
        <w:tabs>
          <w:tab w:val="left" w:pos="-1440"/>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60"/>
        <w:rPr>
          <w:sz w:val="22"/>
          <w:szCs w:val="22"/>
        </w:rPr>
        <w:sectPr w:rsidR="003760FA" w:rsidRPr="003E586A" w:rsidSect="00A64DC4">
          <w:headerReference w:type="default" r:id="rId9"/>
          <w:footerReference w:type="default" r:id="rId10"/>
          <w:pgSz w:w="12240" w:h="15840" w:code="1"/>
          <w:pgMar w:top="1267" w:right="1080" w:bottom="1152" w:left="1080" w:header="720" w:footer="720" w:gutter="0"/>
          <w:cols w:space="720"/>
        </w:sectPr>
      </w:pPr>
    </w:p>
    <w:p w:rsidR="003760FA" w:rsidRPr="0073226F" w:rsidRDefault="003760FA" w:rsidP="004313C7">
      <w:pPr>
        <w:tabs>
          <w:tab w:val="left" w:pos="-1440"/>
          <w:tab w:val="left" w:pos="-720"/>
          <w:tab w:val="left" w:pos="1440"/>
          <w:tab w:val="left" w:pos="2160"/>
          <w:tab w:val="left" w:pos="2880"/>
          <w:tab w:val="left" w:pos="3600"/>
          <w:tab w:val="left" w:pos="5220"/>
          <w:tab w:val="left" w:pos="5760"/>
          <w:tab w:val="left" w:pos="6030"/>
          <w:tab w:val="left" w:pos="7200"/>
          <w:tab w:val="left" w:pos="7920"/>
          <w:tab w:val="left" w:pos="8640"/>
          <w:tab w:val="left" w:pos="9360"/>
        </w:tabs>
        <w:suppressAutoHyphens/>
        <w:rPr>
          <w:sz w:val="22"/>
          <w:szCs w:val="22"/>
        </w:rPr>
      </w:pPr>
      <w:r w:rsidRPr="00482043">
        <w:rPr>
          <w:b/>
          <w:sz w:val="22"/>
          <w:szCs w:val="22"/>
        </w:rPr>
        <w:lastRenderedPageBreak/>
        <w:t>Permittee:</w:t>
      </w:r>
      <w:r w:rsidRPr="00482043">
        <w:rPr>
          <w:b/>
          <w:sz w:val="22"/>
          <w:szCs w:val="22"/>
        </w:rPr>
        <w:tab/>
      </w:r>
      <w:r w:rsidRPr="00482043">
        <w:rPr>
          <w:b/>
          <w:sz w:val="22"/>
          <w:szCs w:val="22"/>
        </w:rPr>
        <w:tab/>
      </w:r>
      <w:r w:rsidR="004313C7" w:rsidRPr="00482043">
        <w:rPr>
          <w:b/>
          <w:sz w:val="22"/>
          <w:szCs w:val="22"/>
        </w:rPr>
        <w:tab/>
      </w:r>
      <w:r w:rsidR="004313C7" w:rsidRPr="00482043">
        <w:rPr>
          <w:b/>
          <w:sz w:val="22"/>
          <w:szCs w:val="22"/>
        </w:rPr>
        <w:tab/>
      </w:r>
      <w:r w:rsidR="004313C7" w:rsidRPr="00482043">
        <w:rPr>
          <w:b/>
          <w:sz w:val="22"/>
          <w:szCs w:val="22"/>
        </w:rPr>
        <w:tab/>
        <w:t>P</w:t>
      </w:r>
      <w:r w:rsidRPr="00482043">
        <w:rPr>
          <w:b/>
          <w:sz w:val="22"/>
          <w:szCs w:val="22"/>
        </w:rPr>
        <w:t>ermit No.</w:t>
      </w:r>
      <w:r w:rsidRPr="00482043">
        <w:rPr>
          <w:sz w:val="22"/>
          <w:szCs w:val="22"/>
        </w:rPr>
        <w:t xml:space="preserve"> </w:t>
      </w:r>
      <w:r w:rsidRPr="0073226F">
        <w:rPr>
          <w:sz w:val="22"/>
          <w:szCs w:val="22"/>
        </w:rPr>
        <w:t>1150089-</w:t>
      </w:r>
      <w:r w:rsidR="009E55EC" w:rsidRPr="0073226F">
        <w:rPr>
          <w:sz w:val="22"/>
          <w:szCs w:val="22"/>
        </w:rPr>
        <w:t>00</w:t>
      </w:r>
      <w:r w:rsidR="004313C7" w:rsidRPr="0073226F">
        <w:rPr>
          <w:sz w:val="22"/>
          <w:szCs w:val="22"/>
        </w:rPr>
        <w:t>9</w:t>
      </w:r>
      <w:r w:rsidR="009E55EC" w:rsidRPr="0073226F">
        <w:rPr>
          <w:sz w:val="22"/>
          <w:szCs w:val="22"/>
        </w:rPr>
        <w:t>-AV</w:t>
      </w:r>
    </w:p>
    <w:p w:rsidR="003760FA" w:rsidRPr="0073226F" w:rsidRDefault="003760FA">
      <w:pPr>
        <w:tabs>
          <w:tab w:val="left" w:pos="5220"/>
        </w:tabs>
        <w:rPr>
          <w:sz w:val="22"/>
          <w:szCs w:val="22"/>
        </w:rPr>
      </w:pPr>
      <w:r w:rsidRPr="0073226F">
        <w:rPr>
          <w:sz w:val="22"/>
          <w:szCs w:val="22"/>
        </w:rPr>
        <w:t>Sarasota Co. Board of Co. Commissioners</w:t>
      </w:r>
      <w:r w:rsidRPr="0073226F">
        <w:rPr>
          <w:sz w:val="22"/>
          <w:szCs w:val="22"/>
        </w:rPr>
        <w:tab/>
      </w:r>
      <w:r w:rsidRPr="0073226F">
        <w:rPr>
          <w:b/>
          <w:sz w:val="22"/>
          <w:szCs w:val="22"/>
        </w:rPr>
        <w:t>Facility ID No.</w:t>
      </w:r>
      <w:r w:rsidRPr="0073226F">
        <w:rPr>
          <w:sz w:val="22"/>
          <w:szCs w:val="22"/>
        </w:rPr>
        <w:t xml:space="preserve"> 1150089</w:t>
      </w:r>
    </w:p>
    <w:p w:rsidR="003760FA" w:rsidRPr="0073226F" w:rsidRDefault="003760FA">
      <w:pPr>
        <w:tabs>
          <w:tab w:val="left" w:pos="5220"/>
        </w:tabs>
        <w:rPr>
          <w:sz w:val="22"/>
          <w:szCs w:val="22"/>
        </w:rPr>
      </w:pPr>
      <w:r w:rsidRPr="0073226F">
        <w:rPr>
          <w:sz w:val="22"/>
          <w:szCs w:val="22"/>
        </w:rPr>
        <w:t xml:space="preserve">Sarasota Co. Solid Waste </w:t>
      </w:r>
      <w:r w:rsidR="008D1174" w:rsidRPr="0073226F">
        <w:rPr>
          <w:sz w:val="22"/>
          <w:szCs w:val="22"/>
        </w:rPr>
        <w:t>Disposal Complex</w:t>
      </w:r>
      <w:r w:rsidRPr="0073226F">
        <w:rPr>
          <w:b/>
          <w:sz w:val="22"/>
          <w:szCs w:val="22"/>
        </w:rPr>
        <w:tab/>
        <w:t>SIC Nos.:</w:t>
      </w:r>
      <w:r w:rsidRPr="0073226F">
        <w:rPr>
          <w:sz w:val="22"/>
          <w:szCs w:val="22"/>
        </w:rPr>
        <w:t xml:space="preserve">  49, 4953</w:t>
      </w:r>
      <w:r w:rsidRPr="0073226F">
        <w:rPr>
          <w:sz w:val="22"/>
          <w:szCs w:val="22"/>
        </w:rPr>
        <w:tab/>
      </w:r>
      <w:r w:rsidRPr="0073226F">
        <w:rPr>
          <w:sz w:val="22"/>
          <w:szCs w:val="22"/>
        </w:rPr>
        <w:tab/>
      </w:r>
    </w:p>
    <w:p w:rsidR="003760FA" w:rsidRPr="0073226F" w:rsidRDefault="005276FF">
      <w:pPr>
        <w:tabs>
          <w:tab w:val="left" w:pos="5220"/>
        </w:tabs>
        <w:rPr>
          <w:sz w:val="22"/>
          <w:szCs w:val="22"/>
        </w:rPr>
      </w:pPr>
      <w:r w:rsidRPr="0073226F">
        <w:rPr>
          <w:sz w:val="22"/>
          <w:szCs w:val="22"/>
        </w:rPr>
        <w:t>4000 Knights Trail Road</w:t>
      </w:r>
      <w:r w:rsidR="003760FA" w:rsidRPr="0073226F">
        <w:rPr>
          <w:sz w:val="22"/>
          <w:szCs w:val="22"/>
        </w:rPr>
        <w:tab/>
      </w:r>
      <w:r w:rsidR="003760FA" w:rsidRPr="0073226F">
        <w:rPr>
          <w:b/>
          <w:sz w:val="22"/>
          <w:szCs w:val="22"/>
        </w:rPr>
        <w:t>Project:</w:t>
      </w:r>
      <w:r w:rsidR="003760FA" w:rsidRPr="0073226F">
        <w:rPr>
          <w:sz w:val="22"/>
          <w:szCs w:val="22"/>
        </w:rPr>
        <w:t xml:space="preserve"> </w:t>
      </w:r>
      <w:r w:rsidR="00644615">
        <w:rPr>
          <w:sz w:val="22"/>
          <w:szCs w:val="22"/>
        </w:rPr>
        <w:t xml:space="preserve"> </w:t>
      </w:r>
      <w:r w:rsidR="003760FA" w:rsidRPr="0073226F">
        <w:rPr>
          <w:sz w:val="22"/>
          <w:szCs w:val="22"/>
        </w:rPr>
        <w:t>Title V Air Operation Permit</w:t>
      </w:r>
      <w:r w:rsidR="009E55EC" w:rsidRPr="0073226F">
        <w:rPr>
          <w:sz w:val="22"/>
          <w:szCs w:val="22"/>
        </w:rPr>
        <w:tab/>
        <w:t xml:space="preserve"> </w:t>
      </w:r>
      <w:r w:rsidR="00FB28F3" w:rsidRPr="0073226F">
        <w:rPr>
          <w:sz w:val="22"/>
          <w:szCs w:val="22"/>
        </w:rPr>
        <w:br/>
        <w:t>Nokomis</w:t>
      </w:r>
      <w:r w:rsidRPr="0073226F">
        <w:rPr>
          <w:sz w:val="22"/>
          <w:szCs w:val="22"/>
        </w:rPr>
        <w:t>, Florida   34275-3610</w:t>
      </w:r>
      <w:r w:rsidRPr="0073226F">
        <w:rPr>
          <w:sz w:val="22"/>
          <w:szCs w:val="22"/>
        </w:rPr>
        <w:tab/>
      </w:r>
      <w:r w:rsidR="0087432E" w:rsidRPr="0073226F">
        <w:rPr>
          <w:sz w:val="22"/>
          <w:szCs w:val="22"/>
        </w:rPr>
        <w:t>Re</w:t>
      </w:r>
      <w:r w:rsidR="004313C7" w:rsidRPr="0073226F">
        <w:rPr>
          <w:sz w:val="22"/>
          <w:szCs w:val="22"/>
        </w:rPr>
        <w:t>vision</w:t>
      </w:r>
      <w:r w:rsidR="009E55EC" w:rsidRPr="0073226F">
        <w:rPr>
          <w:sz w:val="22"/>
          <w:szCs w:val="22"/>
        </w:rPr>
        <w:t xml:space="preserve"> for the Sarasota Co. CCSWDC</w:t>
      </w:r>
    </w:p>
    <w:p w:rsidR="003760FA" w:rsidRPr="0073226F" w:rsidRDefault="003760FA">
      <w:pPr>
        <w:rPr>
          <w:sz w:val="22"/>
          <w:szCs w:val="22"/>
        </w:rPr>
      </w:pPr>
    </w:p>
    <w:p w:rsidR="003760FA" w:rsidRPr="00482043" w:rsidRDefault="003760FA">
      <w:pPr>
        <w:rPr>
          <w:sz w:val="22"/>
          <w:szCs w:val="22"/>
        </w:rPr>
      </w:pPr>
      <w:r w:rsidRPr="0073226F">
        <w:rPr>
          <w:sz w:val="22"/>
          <w:szCs w:val="22"/>
        </w:rPr>
        <w:t>The purpose of this permit is to re</w:t>
      </w:r>
      <w:r w:rsidR="004313C7" w:rsidRPr="0073226F">
        <w:rPr>
          <w:sz w:val="22"/>
          <w:szCs w:val="22"/>
        </w:rPr>
        <w:t>vise</w:t>
      </w:r>
      <w:r w:rsidRPr="0073226F">
        <w:rPr>
          <w:sz w:val="22"/>
          <w:szCs w:val="22"/>
        </w:rPr>
        <w:t xml:space="preserve"> </w:t>
      </w:r>
      <w:r w:rsidR="008D1174" w:rsidRPr="0073226F">
        <w:rPr>
          <w:sz w:val="22"/>
          <w:szCs w:val="22"/>
        </w:rPr>
        <w:t>(1</w:t>
      </w:r>
      <w:r w:rsidR="008D1174" w:rsidRPr="0073226F">
        <w:rPr>
          <w:sz w:val="22"/>
          <w:szCs w:val="22"/>
          <w:vertAlign w:val="superscript"/>
        </w:rPr>
        <w:t>st</w:t>
      </w:r>
      <w:r w:rsidR="008D1174" w:rsidRPr="0073226F">
        <w:rPr>
          <w:sz w:val="22"/>
          <w:szCs w:val="22"/>
        </w:rPr>
        <w:t xml:space="preserve"> time) </w:t>
      </w:r>
      <w:r w:rsidRPr="0073226F">
        <w:rPr>
          <w:sz w:val="22"/>
          <w:szCs w:val="22"/>
        </w:rPr>
        <w:t xml:space="preserve">the Title V Air Operation Permit </w:t>
      </w:r>
      <w:r w:rsidR="004313C7" w:rsidRPr="0073226F">
        <w:rPr>
          <w:sz w:val="22"/>
          <w:szCs w:val="22"/>
        </w:rPr>
        <w:t xml:space="preserve">1150089-007-AV </w:t>
      </w:r>
      <w:r w:rsidRPr="0073226F">
        <w:rPr>
          <w:sz w:val="22"/>
          <w:szCs w:val="22"/>
        </w:rPr>
        <w:t xml:space="preserve">for the </w:t>
      </w:r>
      <w:r w:rsidR="008D1174" w:rsidRPr="0073226F">
        <w:rPr>
          <w:sz w:val="22"/>
          <w:szCs w:val="22"/>
        </w:rPr>
        <w:t>above referenced facility.  This revision authorizes the operation of the new 126 HP John Deere emergency engine that will provide power service to the administration</w:t>
      </w:r>
      <w:r w:rsidR="00BD4C3E" w:rsidRPr="0073226F">
        <w:rPr>
          <w:sz w:val="22"/>
          <w:szCs w:val="22"/>
        </w:rPr>
        <w:t xml:space="preserve"> and </w:t>
      </w:r>
      <w:r w:rsidR="00482043" w:rsidRPr="0073226F">
        <w:rPr>
          <w:sz w:val="22"/>
          <w:szCs w:val="22"/>
        </w:rPr>
        <w:t>scale house</w:t>
      </w:r>
      <w:r w:rsidR="008D1174" w:rsidRPr="0073226F">
        <w:rPr>
          <w:sz w:val="22"/>
          <w:szCs w:val="22"/>
        </w:rPr>
        <w:t xml:space="preserve"> buildings</w:t>
      </w:r>
      <w:r w:rsidRPr="0073226F">
        <w:rPr>
          <w:sz w:val="22"/>
          <w:szCs w:val="22"/>
        </w:rPr>
        <w:t>.  Th</w:t>
      </w:r>
      <w:r w:rsidR="008D1174" w:rsidRPr="0073226F">
        <w:rPr>
          <w:sz w:val="22"/>
          <w:szCs w:val="22"/>
        </w:rPr>
        <w:t>e Sarasota County Central County Solid Waste Disposal Complex (CCSWDC)</w:t>
      </w:r>
      <w:r w:rsidRPr="0073226F">
        <w:rPr>
          <w:sz w:val="22"/>
          <w:szCs w:val="22"/>
        </w:rPr>
        <w:t xml:space="preserve"> facility is located</w:t>
      </w:r>
      <w:r w:rsidRPr="00482043">
        <w:rPr>
          <w:sz w:val="22"/>
          <w:szCs w:val="22"/>
        </w:rPr>
        <w:t xml:space="preserve"> at 4000 Knights Trail Road, Nokomis, Sarasota County; UTM Coordinates:  Zone 17, 362.97 km East and 3009.13 km North; and Latitude:  27</w:t>
      </w:r>
      <w:r w:rsidRPr="00482043">
        <w:rPr>
          <w:sz w:val="22"/>
          <w:szCs w:val="22"/>
        </w:rPr>
        <w:sym w:font="Symbol" w:char="F0B0"/>
      </w:r>
      <w:r w:rsidRPr="00482043">
        <w:rPr>
          <w:sz w:val="22"/>
          <w:szCs w:val="22"/>
        </w:rPr>
        <w:t xml:space="preserve"> 12’ 00” North and Longitude:  82</w:t>
      </w:r>
      <w:r w:rsidRPr="00482043">
        <w:rPr>
          <w:sz w:val="22"/>
          <w:szCs w:val="22"/>
        </w:rPr>
        <w:sym w:font="Symbol" w:char="F0B0"/>
      </w:r>
      <w:r w:rsidRPr="00482043">
        <w:rPr>
          <w:sz w:val="22"/>
          <w:szCs w:val="22"/>
        </w:rPr>
        <w:t xml:space="preserve"> 23’ 00” West.</w:t>
      </w:r>
    </w:p>
    <w:p w:rsidR="003760FA" w:rsidRPr="00482043" w:rsidRDefault="003760FA">
      <w:pPr>
        <w:jc w:val="both"/>
        <w:rPr>
          <w:iCs/>
          <w:sz w:val="22"/>
          <w:szCs w:val="22"/>
        </w:rPr>
      </w:pPr>
    </w:p>
    <w:p w:rsidR="003760FA" w:rsidRPr="00482043" w:rsidRDefault="003760FA">
      <w:pPr>
        <w:pStyle w:val="BodyText2"/>
        <w:rPr>
          <w:rFonts w:ascii="Times New Roman" w:hAnsi="Times New Roman"/>
          <w:i w:val="0"/>
          <w:iCs/>
          <w:sz w:val="22"/>
          <w:szCs w:val="22"/>
        </w:rPr>
      </w:pPr>
      <w:r w:rsidRPr="00482043">
        <w:rPr>
          <w:rFonts w:ascii="Times New Roman" w:hAnsi="Times New Roman"/>
          <w:i w:val="0"/>
          <w:iCs/>
          <w:sz w:val="22"/>
          <w:szCs w:val="22"/>
        </w:rPr>
        <w:t>This Title V Air Operation Permit Re</w:t>
      </w:r>
      <w:r w:rsidR="008D1174" w:rsidRPr="00482043">
        <w:rPr>
          <w:rFonts w:ascii="Times New Roman" w:hAnsi="Times New Roman"/>
          <w:i w:val="0"/>
          <w:iCs/>
          <w:sz w:val="22"/>
          <w:szCs w:val="22"/>
        </w:rPr>
        <w:t>vision</w:t>
      </w:r>
      <w:r w:rsidRPr="00482043">
        <w:rPr>
          <w:rFonts w:ascii="Times New Roman" w:hAnsi="Times New Roman"/>
          <w:i w:val="0"/>
          <w:iCs/>
          <w:sz w:val="22"/>
          <w:szCs w:val="22"/>
        </w:rPr>
        <w:t xml:space="preserve"> is issued under the provisions of Chapter 403, Florida Statutes (F.S.), and Florida Administrative Code (F.A.C.</w:t>
      </w:r>
      <w:r w:rsidR="00CD3F69" w:rsidRPr="00482043">
        <w:rPr>
          <w:rFonts w:ascii="Times New Roman" w:hAnsi="Times New Roman"/>
          <w:i w:val="0"/>
          <w:iCs/>
          <w:sz w:val="22"/>
          <w:szCs w:val="22"/>
        </w:rPr>
        <w:t>) Chapters</w:t>
      </w:r>
      <w:r w:rsidRPr="00482043">
        <w:rPr>
          <w:rFonts w:ascii="Times New Roman" w:hAnsi="Times New Roman"/>
          <w:i w:val="0"/>
          <w:iCs/>
          <w:sz w:val="22"/>
          <w:szCs w:val="22"/>
        </w:rPr>
        <w:t xml:space="preserve"> 62-4, 62-210 and 62-213.  The above named permittee is hereby authorized to operate the facility shown on the application and approved drawing(s), plans, and other documents, attached hereto or on file with the permitting authority, in accordance with the terms and conditions of this permit.</w:t>
      </w:r>
    </w:p>
    <w:p w:rsidR="003760FA" w:rsidRPr="00482043" w:rsidRDefault="003760FA">
      <w:pPr>
        <w:rPr>
          <w:b/>
          <w:sz w:val="22"/>
          <w:szCs w:val="22"/>
        </w:rPr>
      </w:pPr>
    </w:p>
    <w:p w:rsidR="003760FA" w:rsidRPr="00482043" w:rsidRDefault="003760FA">
      <w:pPr>
        <w:rPr>
          <w:sz w:val="22"/>
          <w:szCs w:val="22"/>
        </w:rPr>
      </w:pPr>
      <w:r w:rsidRPr="00482043">
        <w:rPr>
          <w:b/>
          <w:sz w:val="22"/>
          <w:szCs w:val="22"/>
        </w:rPr>
        <w:t>Referenced attachments made a part of this permit:</w:t>
      </w:r>
    </w:p>
    <w:p w:rsidR="003760FA" w:rsidRPr="00482043" w:rsidRDefault="003760FA" w:rsidP="008D1174">
      <w:pPr>
        <w:rPr>
          <w:sz w:val="22"/>
          <w:szCs w:val="22"/>
        </w:rPr>
      </w:pPr>
      <w:r w:rsidRPr="00482043">
        <w:rPr>
          <w:sz w:val="22"/>
          <w:szCs w:val="22"/>
        </w:rPr>
        <w:t>Appendix I-1, List of Insignificant Emissions Units and/or Activities</w:t>
      </w:r>
    </w:p>
    <w:p w:rsidR="003760FA" w:rsidRPr="00482043" w:rsidRDefault="003760FA" w:rsidP="008D1174">
      <w:pPr>
        <w:rPr>
          <w:sz w:val="22"/>
          <w:szCs w:val="22"/>
        </w:rPr>
      </w:pPr>
      <w:r w:rsidRPr="00482043">
        <w:rPr>
          <w:sz w:val="22"/>
          <w:szCs w:val="22"/>
        </w:rPr>
        <w:t>Appendix U-1, List of Unregulated Emissions Units and/or Activities</w:t>
      </w:r>
    </w:p>
    <w:p w:rsidR="009E55EC" w:rsidRPr="00482043" w:rsidRDefault="009E55EC" w:rsidP="008D1174">
      <w:pPr>
        <w:rPr>
          <w:sz w:val="22"/>
          <w:szCs w:val="22"/>
        </w:rPr>
      </w:pPr>
      <w:r w:rsidRPr="00482043">
        <w:rPr>
          <w:sz w:val="22"/>
          <w:szCs w:val="22"/>
        </w:rPr>
        <w:t xml:space="preserve">Appendix TV, Title V Conditions </w:t>
      </w:r>
      <w:r w:rsidR="000C69CE" w:rsidRPr="00482043">
        <w:rPr>
          <w:i/>
          <w:iCs/>
          <w:sz w:val="22"/>
          <w:szCs w:val="22"/>
        </w:rPr>
        <w:t xml:space="preserve">(version dated </w:t>
      </w:r>
      <w:r w:rsidR="00933B6A">
        <w:rPr>
          <w:i/>
          <w:iCs/>
          <w:sz w:val="22"/>
          <w:szCs w:val="22"/>
        </w:rPr>
        <w:t>2/16/12</w:t>
      </w:r>
      <w:r w:rsidRPr="00482043">
        <w:rPr>
          <w:i/>
          <w:iCs/>
          <w:sz w:val="22"/>
          <w:szCs w:val="22"/>
        </w:rPr>
        <w:t>)</w:t>
      </w:r>
    </w:p>
    <w:p w:rsidR="009E55EC" w:rsidRPr="00482043" w:rsidRDefault="009E55EC" w:rsidP="008D1174">
      <w:pPr>
        <w:rPr>
          <w:sz w:val="22"/>
          <w:szCs w:val="22"/>
        </w:rPr>
      </w:pPr>
      <w:r w:rsidRPr="00482043">
        <w:rPr>
          <w:sz w:val="22"/>
          <w:szCs w:val="22"/>
        </w:rPr>
        <w:t>Appendix NSPS 40 CFR 60 Subpart WWW (Standards of Performance for Municipal Solid Waste Landfills)</w:t>
      </w:r>
    </w:p>
    <w:p w:rsidR="00B0145C" w:rsidRPr="00482043" w:rsidRDefault="00B0145C" w:rsidP="008D1174">
      <w:pPr>
        <w:rPr>
          <w:sz w:val="22"/>
          <w:szCs w:val="22"/>
        </w:rPr>
      </w:pPr>
      <w:r w:rsidRPr="00482043">
        <w:rPr>
          <w:sz w:val="22"/>
          <w:szCs w:val="22"/>
        </w:rPr>
        <w:t>Appendix NSPS 40 CFR 60 Subpart IIII, Condition Set IIIIG (</w:t>
      </w:r>
      <w:r w:rsidRPr="00482043">
        <w:rPr>
          <w:bCs/>
          <w:sz w:val="22"/>
          <w:szCs w:val="22"/>
        </w:rPr>
        <w:t xml:space="preserve">Standards of Performance for Stationary Compression Ignition Internal Combustion Engines </w:t>
      </w:r>
      <w:r w:rsidRPr="00482043">
        <w:rPr>
          <w:sz w:val="22"/>
          <w:szCs w:val="22"/>
        </w:rPr>
        <w:t>(Owner/operator 2007 and later model, non-fire pump emergency, less than 10L per cylinder))</w:t>
      </w:r>
    </w:p>
    <w:p w:rsidR="00595BE2" w:rsidRPr="00482043" w:rsidRDefault="00595BE2" w:rsidP="008D1174">
      <w:pPr>
        <w:pStyle w:val="Style0"/>
        <w:tabs>
          <w:tab w:val="left" w:pos="-1440"/>
          <w:tab w:val="left" w:pos="-720"/>
          <w:tab w:val="left" w:pos="36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napToGrid/>
          <w:sz w:val="22"/>
          <w:szCs w:val="22"/>
        </w:rPr>
      </w:pPr>
      <w:r w:rsidRPr="00482043">
        <w:rPr>
          <w:rFonts w:ascii="Times New Roman" w:hAnsi="Times New Roman"/>
          <w:sz w:val="22"/>
          <w:szCs w:val="22"/>
        </w:rPr>
        <w:t>Appendix NSPS 40 CFR 60 Subpart A (</w:t>
      </w:r>
      <w:r w:rsidRPr="00482043">
        <w:rPr>
          <w:rFonts w:ascii="Times New Roman" w:hAnsi="Times New Roman"/>
          <w:snapToGrid/>
          <w:sz w:val="22"/>
          <w:szCs w:val="22"/>
        </w:rPr>
        <w:t>General Provisions for 40 CFR 60)</w:t>
      </w:r>
    </w:p>
    <w:p w:rsidR="00595BE2" w:rsidRPr="00482043" w:rsidRDefault="00595BE2" w:rsidP="008D1174">
      <w:pPr>
        <w:rPr>
          <w:sz w:val="22"/>
          <w:szCs w:val="22"/>
        </w:rPr>
      </w:pPr>
      <w:r w:rsidRPr="00482043">
        <w:rPr>
          <w:sz w:val="22"/>
          <w:szCs w:val="22"/>
        </w:rPr>
        <w:t>Appendix NESHAP 40 CFR 63 Subpart ZZZZ (National Emissions Standards for Hazardous Air Pollutants for Stationary Reciprocating Internal Combustion Engines)</w:t>
      </w:r>
    </w:p>
    <w:p w:rsidR="00BA4927" w:rsidRPr="00482043" w:rsidRDefault="00BA4927" w:rsidP="00017759">
      <w:pPr>
        <w:pStyle w:val="Style0"/>
        <w:tabs>
          <w:tab w:val="left" w:pos="-1440"/>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napToGrid/>
          <w:sz w:val="22"/>
          <w:szCs w:val="22"/>
        </w:rPr>
      </w:pPr>
      <w:r w:rsidRPr="00482043">
        <w:rPr>
          <w:rFonts w:ascii="Times New Roman" w:hAnsi="Times New Roman"/>
          <w:snapToGrid/>
          <w:sz w:val="22"/>
          <w:szCs w:val="22"/>
        </w:rPr>
        <w:t>Summary of NESHAP 40 CFR 63 Subpart ZZZZ Applicable Requirements for Existing Stationary Reciprocating Internal Combustion Engines (RICE) at Area Sources of HAP</w:t>
      </w:r>
    </w:p>
    <w:p w:rsidR="009E55EC" w:rsidRDefault="00595BE2" w:rsidP="00933B6A">
      <w:pPr>
        <w:pStyle w:val="Style0"/>
        <w:tabs>
          <w:tab w:val="left" w:pos="-1440"/>
          <w:tab w:val="left" w:pos="-720"/>
          <w:tab w:val="left" w:pos="36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napToGrid/>
          <w:sz w:val="22"/>
          <w:szCs w:val="22"/>
        </w:rPr>
      </w:pPr>
      <w:r w:rsidRPr="00482043">
        <w:rPr>
          <w:rFonts w:ascii="Times New Roman" w:hAnsi="Times New Roman"/>
          <w:sz w:val="22"/>
          <w:szCs w:val="22"/>
        </w:rPr>
        <w:t>Appendix NSPS 40 CFR 63</w:t>
      </w:r>
      <w:r w:rsidR="009E55EC" w:rsidRPr="00482043">
        <w:rPr>
          <w:rFonts w:ascii="Times New Roman" w:hAnsi="Times New Roman"/>
          <w:sz w:val="22"/>
          <w:szCs w:val="22"/>
        </w:rPr>
        <w:t xml:space="preserve"> Subpart </w:t>
      </w:r>
      <w:proofErr w:type="gramStart"/>
      <w:r w:rsidR="009E55EC" w:rsidRPr="00482043">
        <w:rPr>
          <w:rFonts w:ascii="Times New Roman" w:hAnsi="Times New Roman"/>
          <w:sz w:val="22"/>
          <w:szCs w:val="22"/>
        </w:rPr>
        <w:t>A</w:t>
      </w:r>
      <w:proofErr w:type="gramEnd"/>
      <w:r w:rsidR="009E55EC" w:rsidRPr="00482043">
        <w:rPr>
          <w:rFonts w:ascii="Times New Roman" w:hAnsi="Times New Roman"/>
          <w:sz w:val="22"/>
          <w:szCs w:val="22"/>
        </w:rPr>
        <w:t xml:space="preserve"> (</w:t>
      </w:r>
      <w:r w:rsidRPr="00482043">
        <w:rPr>
          <w:rFonts w:ascii="Times New Roman" w:hAnsi="Times New Roman"/>
          <w:snapToGrid/>
          <w:sz w:val="22"/>
          <w:szCs w:val="22"/>
        </w:rPr>
        <w:t>General Provisions for 40 CFR 63</w:t>
      </w:r>
      <w:r w:rsidR="009E55EC" w:rsidRPr="00482043">
        <w:rPr>
          <w:rFonts w:ascii="Times New Roman" w:hAnsi="Times New Roman"/>
          <w:snapToGrid/>
          <w:sz w:val="22"/>
          <w:szCs w:val="22"/>
        </w:rPr>
        <w:t>)</w:t>
      </w:r>
    </w:p>
    <w:p w:rsidR="00933B6A" w:rsidRPr="00933B6A" w:rsidRDefault="00933B6A" w:rsidP="00933B6A">
      <w:pPr>
        <w:pStyle w:val="Style0"/>
        <w:tabs>
          <w:tab w:val="left" w:pos="-1440"/>
          <w:tab w:val="left" w:pos="-720"/>
          <w:tab w:val="left" w:pos="36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z w:val="22"/>
          <w:szCs w:val="22"/>
        </w:rPr>
      </w:pPr>
      <w:r w:rsidRPr="00933B6A">
        <w:rPr>
          <w:rFonts w:ascii="Times New Roman" w:hAnsi="Times New Roman"/>
          <w:sz w:val="22"/>
          <w:szCs w:val="22"/>
        </w:rPr>
        <w:t>Appendix RR</w:t>
      </w:r>
      <w:r>
        <w:rPr>
          <w:rFonts w:ascii="Times New Roman" w:hAnsi="Times New Roman"/>
          <w:sz w:val="22"/>
          <w:szCs w:val="22"/>
        </w:rPr>
        <w:t>,</w:t>
      </w:r>
      <w:r w:rsidRPr="00933B6A">
        <w:rPr>
          <w:rFonts w:ascii="Times New Roman" w:hAnsi="Times New Roman"/>
          <w:sz w:val="22"/>
          <w:szCs w:val="22"/>
        </w:rPr>
        <w:t xml:space="preserve"> Facility Wide Reporting Requirements</w:t>
      </w:r>
    </w:p>
    <w:p w:rsidR="00933B6A" w:rsidRPr="00933B6A" w:rsidRDefault="00933B6A" w:rsidP="00933B6A">
      <w:pPr>
        <w:pStyle w:val="Style0"/>
        <w:tabs>
          <w:tab w:val="left" w:pos="-1440"/>
          <w:tab w:val="left" w:pos="-720"/>
          <w:tab w:val="left" w:pos="36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rPr>
          <w:rFonts w:ascii="Times New Roman" w:hAnsi="Times New Roman"/>
          <w:sz w:val="22"/>
          <w:szCs w:val="22"/>
        </w:rPr>
      </w:pPr>
      <w:r w:rsidRPr="00933B6A">
        <w:rPr>
          <w:rFonts w:ascii="Times New Roman" w:hAnsi="Times New Roman"/>
          <w:sz w:val="22"/>
          <w:szCs w:val="22"/>
        </w:rPr>
        <w:t>Appendix TR</w:t>
      </w:r>
      <w:r>
        <w:rPr>
          <w:rFonts w:ascii="Times New Roman" w:hAnsi="Times New Roman"/>
          <w:sz w:val="22"/>
          <w:szCs w:val="22"/>
        </w:rPr>
        <w:t>,</w:t>
      </w:r>
      <w:r w:rsidRPr="00933B6A">
        <w:rPr>
          <w:rFonts w:ascii="Times New Roman" w:hAnsi="Times New Roman"/>
          <w:sz w:val="22"/>
          <w:szCs w:val="22"/>
        </w:rPr>
        <w:t xml:space="preserve"> Facility Wide Testing Requirements</w:t>
      </w:r>
    </w:p>
    <w:p w:rsidR="0051123F" w:rsidRDefault="009E55EC" w:rsidP="0051123F">
      <w:pPr>
        <w:tabs>
          <w:tab w:val="left" w:pos="-1440"/>
          <w:tab w:val="left" w:pos="-720"/>
          <w:tab w:val="left" w:pos="9360"/>
        </w:tabs>
        <w:suppressAutoHyphens/>
        <w:ind w:left="4680"/>
        <w:rPr>
          <w:i/>
          <w:iCs/>
          <w:sz w:val="22"/>
          <w:szCs w:val="22"/>
        </w:rPr>
      </w:pPr>
      <w:r w:rsidRPr="00482043">
        <w:rPr>
          <w:b/>
          <w:sz w:val="22"/>
          <w:szCs w:val="22"/>
        </w:rPr>
        <w:t>Effective Date:</w:t>
      </w:r>
      <w:r w:rsidR="0005790C" w:rsidRPr="00482043">
        <w:rPr>
          <w:i/>
          <w:iCs/>
          <w:sz w:val="22"/>
          <w:szCs w:val="22"/>
        </w:rPr>
        <w:t xml:space="preserve"> </w:t>
      </w:r>
      <w:r w:rsidR="005F6874" w:rsidRPr="00482043">
        <w:rPr>
          <w:iCs/>
          <w:sz w:val="22"/>
          <w:szCs w:val="22"/>
        </w:rPr>
        <w:t xml:space="preserve"> </w:t>
      </w:r>
      <w:r w:rsidR="0073226F" w:rsidRPr="0073226F">
        <w:rPr>
          <w:iCs/>
          <w:sz w:val="22"/>
          <w:szCs w:val="22"/>
        </w:rPr>
        <w:t>08/18</w:t>
      </w:r>
      <w:r w:rsidR="005F6874" w:rsidRPr="0073226F">
        <w:rPr>
          <w:iCs/>
          <w:sz w:val="22"/>
          <w:szCs w:val="22"/>
        </w:rPr>
        <w:t>/2014</w:t>
      </w:r>
    </w:p>
    <w:p w:rsidR="009E55EC" w:rsidRPr="00482043" w:rsidRDefault="009E55EC" w:rsidP="0051123F">
      <w:pPr>
        <w:tabs>
          <w:tab w:val="left" w:pos="-1440"/>
          <w:tab w:val="left" w:pos="-720"/>
          <w:tab w:val="left" w:pos="9360"/>
        </w:tabs>
        <w:suppressAutoHyphens/>
        <w:ind w:left="4680"/>
        <w:rPr>
          <w:iCs/>
          <w:sz w:val="22"/>
          <w:szCs w:val="22"/>
        </w:rPr>
      </w:pPr>
      <w:r w:rsidRPr="00482043">
        <w:rPr>
          <w:b/>
          <w:sz w:val="22"/>
          <w:szCs w:val="22"/>
        </w:rPr>
        <w:t>Renewal Application Due Date</w:t>
      </w:r>
      <w:r w:rsidRPr="00482043">
        <w:rPr>
          <w:i/>
          <w:sz w:val="22"/>
          <w:szCs w:val="22"/>
        </w:rPr>
        <w:t xml:space="preserve">:  </w:t>
      </w:r>
      <w:r w:rsidR="0005790C" w:rsidRPr="00482043">
        <w:rPr>
          <w:sz w:val="22"/>
          <w:szCs w:val="22"/>
        </w:rPr>
        <w:t>07/27/2015</w:t>
      </w:r>
    </w:p>
    <w:p w:rsidR="009E55EC" w:rsidRPr="00482043" w:rsidRDefault="009E55EC" w:rsidP="0051123F">
      <w:pPr>
        <w:ind w:left="4680"/>
        <w:rPr>
          <w:i/>
          <w:iCs/>
          <w:sz w:val="22"/>
          <w:szCs w:val="22"/>
        </w:rPr>
      </w:pPr>
      <w:r w:rsidRPr="00482043">
        <w:rPr>
          <w:b/>
          <w:sz w:val="22"/>
          <w:szCs w:val="22"/>
        </w:rPr>
        <w:t>Expiration Date:</w:t>
      </w:r>
      <w:r w:rsidRPr="00644615">
        <w:rPr>
          <w:sz w:val="22"/>
          <w:szCs w:val="22"/>
        </w:rPr>
        <w:t xml:space="preserve"> </w:t>
      </w:r>
      <w:r w:rsidR="0005790C" w:rsidRPr="00644615">
        <w:rPr>
          <w:sz w:val="22"/>
          <w:szCs w:val="22"/>
        </w:rPr>
        <w:t xml:space="preserve"> </w:t>
      </w:r>
      <w:r w:rsidR="0005790C" w:rsidRPr="00482043">
        <w:rPr>
          <w:sz w:val="22"/>
          <w:szCs w:val="22"/>
        </w:rPr>
        <w:t>03/08/2016</w:t>
      </w:r>
    </w:p>
    <w:p w:rsidR="00B0145C" w:rsidRPr="00482043" w:rsidRDefault="00B0145C" w:rsidP="0051123F">
      <w:pPr>
        <w:tabs>
          <w:tab w:val="left" w:pos="4320"/>
        </w:tabs>
        <w:ind w:left="4680"/>
        <w:rPr>
          <w:b/>
          <w:sz w:val="22"/>
          <w:szCs w:val="22"/>
        </w:rPr>
      </w:pPr>
    </w:p>
    <w:p w:rsidR="00955B09" w:rsidRPr="00482043" w:rsidRDefault="00955B09" w:rsidP="0051123F">
      <w:pPr>
        <w:ind w:left="4680"/>
        <w:rPr>
          <w:sz w:val="22"/>
          <w:szCs w:val="22"/>
        </w:rPr>
      </w:pPr>
    </w:p>
    <w:p w:rsidR="00955B09" w:rsidRPr="00482043" w:rsidRDefault="00955B09" w:rsidP="0051123F">
      <w:pPr>
        <w:tabs>
          <w:tab w:val="left" w:pos="6840"/>
        </w:tabs>
        <w:ind w:left="4680"/>
        <w:rPr>
          <w:b/>
          <w:i/>
          <w:sz w:val="22"/>
          <w:szCs w:val="22"/>
        </w:rPr>
      </w:pPr>
    </w:p>
    <w:p w:rsidR="00955B09" w:rsidRPr="00482043" w:rsidRDefault="00955B09" w:rsidP="0051123F">
      <w:pPr>
        <w:pBdr>
          <w:bottom w:val="single" w:sz="4" w:space="1" w:color="auto"/>
        </w:pBdr>
        <w:ind w:left="4680" w:right="810"/>
        <w:rPr>
          <w:sz w:val="22"/>
          <w:szCs w:val="22"/>
        </w:rPr>
      </w:pPr>
    </w:p>
    <w:p w:rsidR="00955B09" w:rsidRPr="00482043" w:rsidRDefault="0073226F" w:rsidP="0073226F">
      <w:pPr>
        <w:widowControl w:val="0"/>
        <w:tabs>
          <w:tab w:val="left" w:pos="8820"/>
        </w:tabs>
        <w:ind w:left="4680" w:hanging="450"/>
        <w:rPr>
          <w:sz w:val="22"/>
          <w:szCs w:val="22"/>
        </w:rPr>
      </w:pPr>
      <w:proofErr w:type="gramStart"/>
      <w:r w:rsidRPr="0073226F">
        <w:rPr>
          <w:i/>
          <w:sz w:val="22"/>
          <w:szCs w:val="22"/>
        </w:rPr>
        <w:t>for</w:t>
      </w:r>
      <w:proofErr w:type="gramEnd"/>
      <w:r>
        <w:rPr>
          <w:sz w:val="22"/>
          <w:szCs w:val="22"/>
        </w:rPr>
        <w:tab/>
      </w:r>
      <w:r w:rsidR="00955B09" w:rsidRPr="00482043">
        <w:rPr>
          <w:sz w:val="22"/>
          <w:szCs w:val="22"/>
        </w:rPr>
        <w:t>Jeffery F. Koerner, Program Administrator</w:t>
      </w:r>
    </w:p>
    <w:p w:rsidR="00955B09" w:rsidRPr="00482043" w:rsidRDefault="00955B09" w:rsidP="0051123F">
      <w:pPr>
        <w:widowControl w:val="0"/>
        <w:tabs>
          <w:tab w:val="left" w:pos="8820"/>
        </w:tabs>
        <w:ind w:left="4680"/>
        <w:rPr>
          <w:sz w:val="22"/>
          <w:szCs w:val="22"/>
        </w:rPr>
      </w:pPr>
      <w:r w:rsidRPr="00482043">
        <w:rPr>
          <w:sz w:val="22"/>
          <w:szCs w:val="22"/>
        </w:rPr>
        <w:t>Office of Permitting and Compliance</w:t>
      </w:r>
    </w:p>
    <w:p w:rsidR="00955B09" w:rsidRPr="00482043" w:rsidRDefault="00955B09" w:rsidP="0051123F">
      <w:pPr>
        <w:widowControl w:val="0"/>
        <w:tabs>
          <w:tab w:val="left" w:pos="8820"/>
        </w:tabs>
        <w:ind w:left="4680"/>
        <w:rPr>
          <w:sz w:val="22"/>
          <w:szCs w:val="22"/>
        </w:rPr>
      </w:pPr>
      <w:r w:rsidRPr="00482043">
        <w:rPr>
          <w:sz w:val="22"/>
          <w:szCs w:val="22"/>
        </w:rPr>
        <w:t>Division of Air Resource Management</w:t>
      </w:r>
    </w:p>
    <w:p w:rsidR="00721A0C" w:rsidRPr="003E586A" w:rsidRDefault="00955B09" w:rsidP="0051123F">
      <w:pPr>
        <w:spacing w:before="120"/>
        <w:rPr>
          <w:b/>
          <w:sz w:val="22"/>
          <w:szCs w:val="22"/>
        </w:rPr>
      </w:pPr>
      <w:r w:rsidRPr="00482043">
        <w:rPr>
          <w:sz w:val="22"/>
          <w:szCs w:val="22"/>
        </w:rPr>
        <w:t>JFK/</w:t>
      </w:r>
      <w:r w:rsidR="006816E9">
        <w:rPr>
          <w:sz w:val="22"/>
          <w:szCs w:val="22"/>
        </w:rPr>
        <w:t>jh</w:t>
      </w:r>
      <w:bookmarkStart w:id="0" w:name="_GoBack"/>
      <w:bookmarkEnd w:id="0"/>
      <w:r w:rsidRPr="00482043">
        <w:rPr>
          <w:sz w:val="22"/>
          <w:szCs w:val="22"/>
        </w:rPr>
        <w:t>/th</w:t>
      </w:r>
    </w:p>
    <w:p w:rsidR="0051123F" w:rsidRDefault="0051123F">
      <w:pPr>
        <w:rPr>
          <w:b/>
          <w:sz w:val="22"/>
          <w:szCs w:val="22"/>
        </w:rPr>
        <w:sectPr w:rsidR="0051123F" w:rsidSect="0051123F">
          <w:headerReference w:type="even" r:id="rId11"/>
          <w:headerReference w:type="default" r:id="rId12"/>
          <w:headerReference w:type="first" r:id="rId13"/>
          <w:footerReference w:type="first" r:id="rId14"/>
          <w:pgSz w:w="12240" w:h="15840" w:code="1"/>
          <w:pgMar w:top="1170" w:right="1440" w:bottom="990" w:left="1440" w:header="864" w:footer="741" w:gutter="0"/>
          <w:pgNumType w:start="1"/>
          <w:cols w:space="720"/>
          <w:titlePg/>
        </w:sectPr>
      </w:pPr>
    </w:p>
    <w:p w:rsidR="003760FA" w:rsidRPr="003E586A" w:rsidRDefault="003760FA">
      <w:pPr>
        <w:rPr>
          <w:b/>
          <w:sz w:val="22"/>
          <w:szCs w:val="22"/>
        </w:rPr>
      </w:pPr>
      <w:r w:rsidRPr="003E586A">
        <w:rPr>
          <w:b/>
          <w:sz w:val="22"/>
          <w:szCs w:val="22"/>
        </w:rPr>
        <w:lastRenderedPageBreak/>
        <w:t>Section I.  Facility Information.</w:t>
      </w:r>
    </w:p>
    <w:p w:rsidR="003760FA" w:rsidRPr="003E586A" w:rsidRDefault="003760FA">
      <w:pPr>
        <w:rPr>
          <w:b/>
          <w:sz w:val="22"/>
          <w:szCs w:val="22"/>
        </w:rPr>
      </w:pPr>
    </w:p>
    <w:p w:rsidR="003760FA" w:rsidRPr="003E586A" w:rsidRDefault="003760FA">
      <w:pPr>
        <w:rPr>
          <w:sz w:val="22"/>
          <w:szCs w:val="22"/>
        </w:rPr>
      </w:pPr>
      <w:r w:rsidRPr="003E586A">
        <w:rPr>
          <w:b/>
          <w:sz w:val="22"/>
          <w:szCs w:val="22"/>
        </w:rPr>
        <w:t>Subsection A.  Facility Description.</w:t>
      </w:r>
    </w:p>
    <w:p w:rsidR="003760FA" w:rsidRPr="003E586A" w:rsidRDefault="003760FA">
      <w:pPr>
        <w:rPr>
          <w:sz w:val="22"/>
          <w:szCs w:val="22"/>
        </w:rPr>
      </w:pPr>
    </w:p>
    <w:p w:rsidR="003760FA" w:rsidRPr="003E586A" w:rsidRDefault="003760FA">
      <w:pPr>
        <w:pStyle w:val="BodyText"/>
        <w:rPr>
          <w:rFonts w:ascii="Times New Roman" w:hAnsi="Times New Roman"/>
          <w:sz w:val="22"/>
          <w:szCs w:val="22"/>
        </w:rPr>
      </w:pPr>
      <w:r w:rsidRPr="003E586A">
        <w:rPr>
          <w:rFonts w:ascii="Times New Roman" w:hAnsi="Times New Roman"/>
          <w:sz w:val="22"/>
          <w:szCs w:val="22"/>
        </w:rPr>
        <w:t xml:space="preserve">This central county </w:t>
      </w:r>
      <w:r w:rsidR="009E55EC" w:rsidRPr="003E586A">
        <w:rPr>
          <w:rFonts w:ascii="Times New Roman" w:hAnsi="Times New Roman"/>
          <w:sz w:val="22"/>
          <w:szCs w:val="22"/>
        </w:rPr>
        <w:t xml:space="preserve">solid </w:t>
      </w:r>
      <w:r w:rsidRPr="003E586A">
        <w:rPr>
          <w:rFonts w:ascii="Times New Roman" w:hAnsi="Times New Roman"/>
          <w:sz w:val="22"/>
          <w:szCs w:val="22"/>
        </w:rPr>
        <w:t xml:space="preserve">waste disposal facility includes a municipal solid waste </w:t>
      </w:r>
      <w:r w:rsidR="009E55EC" w:rsidRPr="003E586A">
        <w:rPr>
          <w:rFonts w:ascii="Times New Roman" w:hAnsi="Times New Roman"/>
          <w:sz w:val="22"/>
          <w:szCs w:val="22"/>
        </w:rPr>
        <w:t>(MSW) landfill and other associated solid waste collection and disposal activities.  The</w:t>
      </w:r>
      <w:r w:rsidRPr="003E586A">
        <w:rPr>
          <w:rFonts w:ascii="Times New Roman" w:hAnsi="Times New Roman"/>
          <w:sz w:val="22"/>
          <w:szCs w:val="22"/>
        </w:rPr>
        <w:t xml:space="preserve"> Class I disposal landfill curren</w:t>
      </w:r>
      <w:r w:rsidR="00D14BB4" w:rsidRPr="003E586A">
        <w:rPr>
          <w:rFonts w:ascii="Times New Roman" w:hAnsi="Times New Roman"/>
          <w:sz w:val="22"/>
          <w:szCs w:val="22"/>
        </w:rPr>
        <w:t xml:space="preserve">tly consists of a </w:t>
      </w:r>
      <w:r w:rsidR="00345C65" w:rsidRPr="003E586A">
        <w:rPr>
          <w:rFonts w:ascii="Times New Roman" w:hAnsi="Times New Roman"/>
          <w:sz w:val="22"/>
          <w:szCs w:val="22"/>
        </w:rPr>
        <w:t>Phase I</w:t>
      </w:r>
      <w:r w:rsidRPr="003E586A">
        <w:rPr>
          <w:rFonts w:ascii="Times New Roman" w:hAnsi="Times New Roman"/>
          <w:sz w:val="22"/>
          <w:szCs w:val="22"/>
        </w:rPr>
        <w:t xml:space="preserve"> area which began accepting waste on June 5, 1998</w:t>
      </w:r>
      <w:r w:rsidR="00D14BB4" w:rsidRPr="003E586A">
        <w:rPr>
          <w:rFonts w:ascii="Times New Roman" w:hAnsi="Times New Roman"/>
          <w:sz w:val="22"/>
          <w:szCs w:val="22"/>
        </w:rPr>
        <w:t xml:space="preserve">, and a </w:t>
      </w:r>
      <w:r w:rsidR="00345C65" w:rsidRPr="003E586A">
        <w:rPr>
          <w:rFonts w:ascii="Times New Roman" w:hAnsi="Times New Roman"/>
          <w:sz w:val="22"/>
          <w:szCs w:val="22"/>
        </w:rPr>
        <w:t>Phase II</w:t>
      </w:r>
      <w:r w:rsidR="00D14BB4" w:rsidRPr="003E586A">
        <w:rPr>
          <w:rFonts w:ascii="Times New Roman" w:hAnsi="Times New Roman"/>
          <w:sz w:val="22"/>
          <w:szCs w:val="22"/>
        </w:rPr>
        <w:t xml:space="preserve"> expansion area</w:t>
      </w:r>
      <w:r w:rsidR="00BC5BF8" w:rsidRPr="003E586A">
        <w:rPr>
          <w:rFonts w:ascii="Times New Roman" w:hAnsi="Times New Roman"/>
          <w:sz w:val="22"/>
          <w:szCs w:val="22"/>
        </w:rPr>
        <w:t>.</w:t>
      </w:r>
      <w:r w:rsidR="00D14BB4" w:rsidRPr="003E586A">
        <w:rPr>
          <w:rFonts w:ascii="Times New Roman" w:hAnsi="Times New Roman"/>
          <w:sz w:val="22"/>
          <w:szCs w:val="22"/>
        </w:rPr>
        <w:t xml:space="preserve">  </w:t>
      </w:r>
      <w:r w:rsidR="0057123A" w:rsidRPr="003E586A">
        <w:rPr>
          <w:rFonts w:ascii="Times New Roman" w:hAnsi="Times New Roman"/>
          <w:sz w:val="22"/>
          <w:szCs w:val="22"/>
        </w:rPr>
        <w:t>This landfill has a permitted design capacity greater than 2.5 million megagrams by mass and 2.5 million cub</w:t>
      </w:r>
      <w:r w:rsidR="00310F8C" w:rsidRPr="003E586A">
        <w:rPr>
          <w:rFonts w:ascii="Times New Roman" w:hAnsi="Times New Roman"/>
          <w:sz w:val="22"/>
          <w:szCs w:val="22"/>
        </w:rPr>
        <w:t>ic meters by volume.</w:t>
      </w:r>
      <w:r w:rsidR="00E01BD8" w:rsidRPr="003E586A">
        <w:rPr>
          <w:rFonts w:ascii="Times New Roman" w:hAnsi="Times New Roman"/>
          <w:sz w:val="22"/>
          <w:szCs w:val="22"/>
        </w:rPr>
        <w:t xml:space="preserve">  </w:t>
      </w:r>
      <w:r w:rsidR="00E01BD8" w:rsidRPr="003E586A">
        <w:rPr>
          <w:rFonts w:ascii="Times New Roman" w:hAnsi="Times New Roman"/>
          <w:i/>
          <w:sz w:val="22"/>
          <w:szCs w:val="22"/>
        </w:rPr>
        <w:t>(</w:t>
      </w:r>
      <w:r w:rsidR="00E01BD8" w:rsidRPr="003E586A">
        <w:rPr>
          <w:rFonts w:ascii="Times New Roman" w:hAnsi="Times New Roman"/>
          <w:i/>
          <w:sz w:val="22"/>
          <w:szCs w:val="22"/>
          <w:u w:val="single"/>
        </w:rPr>
        <w:t>Note</w:t>
      </w:r>
      <w:r w:rsidR="00E01BD8" w:rsidRPr="003E586A">
        <w:rPr>
          <w:rFonts w:ascii="Times New Roman" w:hAnsi="Times New Roman"/>
          <w:i/>
          <w:sz w:val="22"/>
          <w:szCs w:val="22"/>
        </w:rPr>
        <w:t xml:space="preserve"> – Waste in place at th</w:t>
      </w:r>
      <w:r w:rsidR="00F91D83" w:rsidRPr="003E586A">
        <w:rPr>
          <w:rFonts w:ascii="Times New Roman" w:hAnsi="Times New Roman"/>
          <w:i/>
          <w:sz w:val="22"/>
          <w:szCs w:val="22"/>
        </w:rPr>
        <w:t>e end of 2010 is estimated at 3,205,174 Mg</w:t>
      </w:r>
      <w:r w:rsidR="00E01BD8" w:rsidRPr="003E586A">
        <w:rPr>
          <w:rFonts w:ascii="Times New Roman" w:hAnsi="Times New Roman"/>
          <w:i/>
          <w:sz w:val="22"/>
          <w:szCs w:val="22"/>
        </w:rPr>
        <w:t xml:space="preserve"> (</w:t>
      </w:r>
      <w:r w:rsidR="00F91D83" w:rsidRPr="003E586A">
        <w:rPr>
          <w:rFonts w:ascii="Times New Roman" w:hAnsi="Times New Roman"/>
          <w:i/>
          <w:sz w:val="22"/>
          <w:szCs w:val="22"/>
        </w:rPr>
        <w:t>2,949,679 tons).  It is estimated that, based on anticipated waste acceptance rates, by the end of 2015 waste in place will be 4,273,030 Mg (4,700,333 tons).)</w:t>
      </w:r>
    </w:p>
    <w:p w:rsidR="003760FA" w:rsidRPr="003E586A" w:rsidRDefault="003760FA">
      <w:pPr>
        <w:tabs>
          <w:tab w:val="left" w:pos="1275"/>
        </w:tabs>
        <w:rPr>
          <w:sz w:val="22"/>
          <w:szCs w:val="22"/>
        </w:rPr>
      </w:pPr>
      <w:r w:rsidRPr="003E586A">
        <w:rPr>
          <w:sz w:val="22"/>
          <w:szCs w:val="22"/>
        </w:rPr>
        <w:tab/>
      </w:r>
    </w:p>
    <w:p w:rsidR="00DF7D41" w:rsidRPr="003E586A" w:rsidRDefault="00DF7D41" w:rsidP="00453F7C">
      <w:pPr>
        <w:tabs>
          <w:tab w:val="left" w:pos="1620"/>
        </w:tabs>
        <w:rPr>
          <w:sz w:val="22"/>
          <w:szCs w:val="22"/>
        </w:rPr>
      </w:pPr>
      <w:r w:rsidRPr="003E586A">
        <w:rPr>
          <w:sz w:val="22"/>
          <w:szCs w:val="22"/>
        </w:rPr>
        <w:t xml:space="preserve">The landfill has a voluntarily installed </w:t>
      </w:r>
      <w:r w:rsidR="00D14BB4" w:rsidRPr="003E586A">
        <w:rPr>
          <w:i/>
          <w:sz w:val="22"/>
          <w:szCs w:val="22"/>
        </w:rPr>
        <w:t xml:space="preserve">(i.e., not required by NSPS Subpart WWW – see Subsection C. below) </w:t>
      </w:r>
      <w:r w:rsidRPr="003E586A">
        <w:rPr>
          <w:sz w:val="22"/>
          <w:szCs w:val="22"/>
        </w:rPr>
        <w:t>LFG c</w:t>
      </w:r>
      <w:r w:rsidR="00D10F8E" w:rsidRPr="003E586A">
        <w:rPr>
          <w:sz w:val="22"/>
          <w:szCs w:val="22"/>
        </w:rPr>
        <w:t>ollection system</w:t>
      </w:r>
      <w:r w:rsidR="00D14BB4" w:rsidRPr="003E586A">
        <w:rPr>
          <w:sz w:val="22"/>
          <w:szCs w:val="22"/>
        </w:rPr>
        <w:t xml:space="preserve"> in </w:t>
      </w:r>
      <w:r w:rsidR="00345C65" w:rsidRPr="003E586A">
        <w:rPr>
          <w:sz w:val="22"/>
          <w:szCs w:val="22"/>
        </w:rPr>
        <w:t>Phase I</w:t>
      </w:r>
      <w:r w:rsidRPr="003E586A">
        <w:rPr>
          <w:sz w:val="22"/>
          <w:szCs w:val="22"/>
        </w:rPr>
        <w:t>, with an open candlestick flare used to combust the collected LFG</w:t>
      </w:r>
      <w:r w:rsidR="00D10F8E" w:rsidRPr="003E586A">
        <w:rPr>
          <w:sz w:val="22"/>
          <w:szCs w:val="22"/>
        </w:rPr>
        <w:t>.</w:t>
      </w:r>
      <w:r w:rsidR="00D14BB4" w:rsidRPr="003E586A">
        <w:rPr>
          <w:sz w:val="22"/>
          <w:szCs w:val="22"/>
        </w:rPr>
        <w:t xml:space="preserve"> </w:t>
      </w:r>
      <w:r w:rsidR="00D10F8E" w:rsidRPr="003E586A">
        <w:rPr>
          <w:sz w:val="22"/>
          <w:szCs w:val="22"/>
        </w:rPr>
        <w:t xml:space="preserve"> </w:t>
      </w:r>
      <w:r w:rsidR="00D14BB4" w:rsidRPr="003E586A">
        <w:rPr>
          <w:sz w:val="22"/>
          <w:szCs w:val="22"/>
        </w:rPr>
        <w:t xml:space="preserve">The </w:t>
      </w:r>
      <w:r w:rsidRPr="003E586A">
        <w:rPr>
          <w:sz w:val="22"/>
          <w:szCs w:val="22"/>
        </w:rPr>
        <w:t>LFG collection system and flare be</w:t>
      </w:r>
      <w:r w:rsidR="00D14BB4" w:rsidRPr="003E586A">
        <w:rPr>
          <w:sz w:val="22"/>
          <w:szCs w:val="22"/>
        </w:rPr>
        <w:t>came operational in May of 2010</w:t>
      </w:r>
      <w:r w:rsidRPr="003E586A">
        <w:rPr>
          <w:sz w:val="22"/>
          <w:szCs w:val="22"/>
        </w:rPr>
        <w:t xml:space="preserve">. </w:t>
      </w:r>
    </w:p>
    <w:p w:rsidR="00DF7D41" w:rsidRPr="003E586A" w:rsidRDefault="00DF7D41">
      <w:pPr>
        <w:tabs>
          <w:tab w:val="left" w:pos="1275"/>
        </w:tabs>
        <w:rPr>
          <w:sz w:val="22"/>
          <w:szCs w:val="22"/>
        </w:rPr>
      </w:pPr>
    </w:p>
    <w:p w:rsidR="003760FA" w:rsidRPr="003E586A" w:rsidRDefault="003760FA">
      <w:pPr>
        <w:rPr>
          <w:b/>
          <w:sz w:val="22"/>
          <w:szCs w:val="22"/>
        </w:rPr>
      </w:pPr>
      <w:r w:rsidRPr="003E586A">
        <w:rPr>
          <w:sz w:val="22"/>
          <w:szCs w:val="22"/>
        </w:rPr>
        <w:t xml:space="preserve">Also included in this permit are miscellaneous unregulated/insignificant emissions units and/or activities associated with the </w:t>
      </w:r>
      <w:r w:rsidR="009E55EC" w:rsidRPr="003E586A">
        <w:rPr>
          <w:sz w:val="22"/>
          <w:szCs w:val="22"/>
        </w:rPr>
        <w:t xml:space="preserve">solid </w:t>
      </w:r>
      <w:r w:rsidRPr="003E586A">
        <w:rPr>
          <w:sz w:val="22"/>
          <w:szCs w:val="22"/>
        </w:rPr>
        <w:t xml:space="preserve">waste </w:t>
      </w:r>
      <w:r w:rsidR="009E55EC" w:rsidRPr="003E586A">
        <w:rPr>
          <w:sz w:val="22"/>
          <w:szCs w:val="22"/>
        </w:rPr>
        <w:t xml:space="preserve">collection and </w:t>
      </w:r>
      <w:r w:rsidRPr="003E586A">
        <w:rPr>
          <w:sz w:val="22"/>
          <w:szCs w:val="22"/>
        </w:rPr>
        <w:t xml:space="preserve">disposal operations located at this site.   </w:t>
      </w:r>
      <w:r w:rsidRPr="003E586A">
        <w:rPr>
          <w:i/>
          <w:sz w:val="22"/>
          <w:szCs w:val="22"/>
        </w:rPr>
        <w:t>(See below and Appendices I-1 and U-1)</w:t>
      </w:r>
    </w:p>
    <w:p w:rsidR="003760FA" w:rsidRPr="003E586A" w:rsidRDefault="003760FA">
      <w:pPr>
        <w:rPr>
          <w:b/>
          <w:sz w:val="22"/>
          <w:szCs w:val="22"/>
        </w:rPr>
      </w:pPr>
    </w:p>
    <w:p w:rsidR="00721A0C" w:rsidRPr="003E586A" w:rsidRDefault="00721A0C">
      <w:pPr>
        <w:rPr>
          <w:b/>
          <w:sz w:val="22"/>
          <w:szCs w:val="22"/>
        </w:rPr>
      </w:pPr>
    </w:p>
    <w:p w:rsidR="003760FA" w:rsidRPr="003E586A" w:rsidRDefault="003760FA">
      <w:pPr>
        <w:rPr>
          <w:b/>
          <w:sz w:val="22"/>
          <w:szCs w:val="22"/>
        </w:rPr>
      </w:pPr>
      <w:r w:rsidRPr="003E586A">
        <w:rPr>
          <w:b/>
          <w:sz w:val="22"/>
          <w:szCs w:val="22"/>
        </w:rPr>
        <w:t>Subsection B.  Summary of Emissions Unit ID No(s). and Brief Description(s).</w:t>
      </w:r>
    </w:p>
    <w:p w:rsidR="003760FA" w:rsidRPr="003E586A" w:rsidRDefault="003760FA">
      <w:pPr>
        <w:rPr>
          <w:b/>
          <w:sz w:val="22"/>
          <w:szCs w:val="22"/>
        </w:rPr>
      </w:pPr>
    </w:p>
    <w:p w:rsidR="005276FF" w:rsidRPr="003E586A" w:rsidRDefault="005276FF" w:rsidP="00721A0C">
      <w:pPr>
        <w:rPr>
          <w:b/>
          <w:sz w:val="22"/>
          <w:szCs w:val="22"/>
          <w:u w:val="single"/>
        </w:rPr>
      </w:pPr>
      <w:r w:rsidRPr="003E586A">
        <w:rPr>
          <w:b/>
          <w:sz w:val="22"/>
          <w:szCs w:val="22"/>
          <w:u w:val="single"/>
        </w:rPr>
        <w:t>Regulated Emissions Units and/or Activities</w:t>
      </w:r>
    </w:p>
    <w:p w:rsidR="00721A0C" w:rsidRPr="003E586A" w:rsidRDefault="00721A0C" w:rsidP="00721A0C">
      <w:pPr>
        <w:rPr>
          <w:b/>
          <w:sz w:val="22"/>
          <w:szCs w:val="22"/>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37"/>
        <w:gridCol w:w="7805"/>
      </w:tblGrid>
      <w:tr w:rsidR="005276FF" w:rsidRPr="003E586A" w:rsidTr="00595BE2">
        <w:tc>
          <w:tcPr>
            <w:tcW w:w="1440" w:type="dxa"/>
            <w:tcBorders>
              <w:bottom w:val="double" w:sz="4" w:space="0" w:color="auto"/>
            </w:tcBorders>
            <w:vAlign w:val="center"/>
          </w:tcPr>
          <w:p w:rsidR="005276FF" w:rsidRPr="003E586A" w:rsidRDefault="005276FF" w:rsidP="003910CF">
            <w:pPr>
              <w:ind w:right="-198"/>
              <w:jc w:val="center"/>
              <w:rPr>
                <w:b/>
                <w:sz w:val="22"/>
                <w:szCs w:val="22"/>
              </w:rPr>
            </w:pPr>
            <w:r w:rsidRPr="003E586A">
              <w:rPr>
                <w:b/>
                <w:sz w:val="22"/>
                <w:szCs w:val="22"/>
              </w:rPr>
              <w:t>E.U. ID No.</w:t>
            </w:r>
          </w:p>
        </w:tc>
        <w:tc>
          <w:tcPr>
            <w:tcW w:w="7830" w:type="dxa"/>
            <w:tcBorders>
              <w:bottom w:val="double" w:sz="4" w:space="0" w:color="auto"/>
            </w:tcBorders>
            <w:vAlign w:val="center"/>
          </w:tcPr>
          <w:p w:rsidR="005276FF" w:rsidRPr="003E586A" w:rsidRDefault="005276FF" w:rsidP="003910CF">
            <w:pPr>
              <w:rPr>
                <w:b/>
                <w:sz w:val="22"/>
                <w:szCs w:val="22"/>
              </w:rPr>
            </w:pPr>
            <w:r w:rsidRPr="003E586A">
              <w:rPr>
                <w:b/>
                <w:sz w:val="22"/>
                <w:szCs w:val="22"/>
              </w:rPr>
              <w:t>Brief Description</w:t>
            </w:r>
          </w:p>
        </w:tc>
      </w:tr>
      <w:tr w:rsidR="005276FF" w:rsidRPr="003E586A" w:rsidTr="00096247">
        <w:trPr>
          <w:trHeight w:val="753"/>
        </w:trPr>
        <w:tc>
          <w:tcPr>
            <w:tcW w:w="1440" w:type="dxa"/>
            <w:tcBorders>
              <w:top w:val="double" w:sz="4" w:space="0" w:color="auto"/>
              <w:bottom w:val="single" w:sz="6" w:space="0" w:color="000000"/>
              <w:right w:val="single" w:sz="6" w:space="0" w:color="000000"/>
            </w:tcBorders>
            <w:vAlign w:val="center"/>
          </w:tcPr>
          <w:p w:rsidR="005276FF" w:rsidRPr="003E586A" w:rsidRDefault="005276FF" w:rsidP="005C016B">
            <w:pPr>
              <w:jc w:val="center"/>
              <w:rPr>
                <w:b/>
                <w:sz w:val="22"/>
                <w:szCs w:val="22"/>
              </w:rPr>
            </w:pPr>
            <w:r w:rsidRPr="003E586A">
              <w:rPr>
                <w:sz w:val="22"/>
                <w:szCs w:val="22"/>
              </w:rPr>
              <w:t>00</w:t>
            </w:r>
            <w:r w:rsidR="005C016B" w:rsidRPr="003E586A">
              <w:rPr>
                <w:sz w:val="22"/>
                <w:szCs w:val="22"/>
              </w:rPr>
              <w:t>1</w:t>
            </w:r>
          </w:p>
        </w:tc>
        <w:tc>
          <w:tcPr>
            <w:tcW w:w="7830" w:type="dxa"/>
            <w:tcBorders>
              <w:top w:val="double" w:sz="4" w:space="0" w:color="auto"/>
              <w:left w:val="single" w:sz="6" w:space="0" w:color="000000"/>
              <w:bottom w:val="single" w:sz="6" w:space="0" w:color="000000"/>
              <w:right w:val="single" w:sz="6" w:space="0" w:color="000000"/>
            </w:tcBorders>
            <w:vAlign w:val="center"/>
          </w:tcPr>
          <w:p w:rsidR="005276FF" w:rsidRPr="003E586A" w:rsidRDefault="005276FF" w:rsidP="00096247">
            <w:pPr>
              <w:rPr>
                <w:b/>
                <w:sz w:val="22"/>
                <w:szCs w:val="22"/>
              </w:rPr>
            </w:pPr>
            <w:r w:rsidRPr="003E586A">
              <w:rPr>
                <w:sz w:val="22"/>
                <w:szCs w:val="22"/>
              </w:rPr>
              <w:t>Municipal Solid Waste (MSW) Landfill</w:t>
            </w:r>
            <w:r w:rsidR="00595BE2" w:rsidRPr="003E586A">
              <w:rPr>
                <w:sz w:val="22"/>
                <w:szCs w:val="22"/>
              </w:rPr>
              <w:t xml:space="preserve"> with LFG Collection System and LFG Candlestick Flare </w:t>
            </w:r>
          </w:p>
        </w:tc>
      </w:tr>
      <w:tr w:rsidR="00595BE2" w:rsidRPr="003E586A" w:rsidTr="00096247">
        <w:trPr>
          <w:trHeight w:val="975"/>
        </w:trPr>
        <w:tc>
          <w:tcPr>
            <w:tcW w:w="1440" w:type="dxa"/>
            <w:tcBorders>
              <w:top w:val="single" w:sz="6" w:space="0" w:color="000000"/>
              <w:bottom w:val="single" w:sz="6" w:space="0" w:color="000000"/>
              <w:right w:val="single" w:sz="6" w:space="0" w:color="000000"/>
            </w:tcBorders>
            <w:vAlign w:val="center"/>
          </w:tcPr>
          <w:p w:rsidR="00595BE2" w:rsidRPr="003E586A" w:rsidRDefault="00595BE2" w:rsidP="003910CF">
            <w:pPr>
              <w:jc w:val="center"/>
              <w:rPr>
                <w:sz w:val="22"/>
                <w:szCs w:val="22"/>
              </w:rPr>
            </w:pPr>
            <w:r w:rsidRPr="003E586A">
              <w:rPr>
                <w:sz w:val="22"/>
                <w:szCs w:val="22"/>
              </w:rPr>
              <w:t>006</w:t>
            </w:r>
          </w:p>
        </w:tc>
        <w:tc>
          <w:tcPr>
            <w:tcW w:w="7830" w:type="dxa"/>
            <w:tcBorders>
              <w:top w:val="single" w:sz="6" w:space="0" w:color="000000"/>
              <w:left w:val="single" w:sz="6" w:space="0" w:color="000000"/>
              <w:bottom w:val="single" w:sz="6" w:space="0" w:color="000000"/>
              <w:right w:val="single" w:sz="6" w:space="0" w:color="000000"/>
            </w:tcBorders>
            <w:vAlign w:val="center"/>
          </w:tcPr>
          <w:p w:rsidR="00096247" w:rsidRPr="003E586A" w:rsidRDefault="00A356C0" w:rsidP="00096247">
            <w:pPr>
              <w:rPr>
                <w:sz w:val="22"/>
                <w:szCs w:val="22"/>
              </w:rPr>
            </w:pPr>
            <w:r w:rsidRPr="003E586A">
              <w:rPr>
                <w:sz w:val="22"/>
                <w:szCs w:val="22"/>
              </w:rPr>
              <w:t xml:space="preserve">Emergency </w:t>
            </w:r>
            <w:r w:rsidR="00595BE2" w:rsidRPr="003E586A">
              <w:rPr>
                <w:sz w:val="22"/>
                <w:szCs w:val="22"/>
              </w:rPr>
              <w:t>Stationary Compression Ignition (CI) Reciproca</w:t>
            </w:r>
            <w:r w:rsidR="00096247" w:rsidRPr="003E586A">
              <w:rPr>
                <w:sz w:val="22"/>
                <w:szCs w:val="22"/>
              </w:rPr>
              <w:t>ting Internal Combustion Engine(s)</w:t>
            </w:r>
            <w:r w:rsidR="00595BE2" w:rsidRPr="003E586A">
              <w:rPr>
                <w:sz w:val="22"/>
                <w:szCs w:val="22"/>
              </w:rPr>
              <w:t xml:space="preserve"> (RICE)</w:t>
            </w:r>
            <w:r w:rsidR="00096247" w:rsidRPr="003E586A">
              <w:rPr>
                <w:sz w:val="22"/>
                <w:szCs w:val="22"/>
              </w:rPr>
              <w:t xml:space="preserve"> Manufactured after April 1, 2006  </w:t>
            </w:r>
          </w:p>
          <w:p w:rsidR="00595BE2" w:rsidRPr="003E586A" w:rsidRDefault="00096247" w:rsidP="00096247">
            <w:pPr>
              <w:rPr>
                <w:sz w:val="22"/>
                <w:szCs w:val="22"/>
              </w:rPr>
            </w:pPr>
            <w:r w:rsidRPr="003E586A">
              <w:rPr>
                <w:sz w:val="22"/>
                <w:szCs w:val="22"/>
              </w:rPr>
              <w:t>(</w:t>
            </w:r>
            <w:r w:rsidRPr="003E586A">
              <w:rPr>
                <w:i/>
                <w:sz w:val="22"/>
                <w:szCs w:val="22"/>
              </w:rPr>
              <w:t>subject to NSPS 40 CFR 60 Subpart IIII)</w:t>
            </w:r>
          </w:p>
        </w:tc>
      </w:tr>
      <w:tr w:rsidR="00595BE2" w:rsidRPr="003E586A" w:rsidTr="00096247">
        <w:trPr>
          <w:trHeight w:val="975"/>
        </w:trPr>
        <w:tc>
          <w:tcPr>
            <w:tcW w:w="1440" w:type="dxa"/>
            <w:tcBorders>
              <w:top w:val="single" w:sz="6" w:space="0" w:color="000000"/>
              <w:bottom w:val="single" w:sz="6" w:space="0" w:color="000000"/>
              <w:right w:val="single" w:sz="6" w:space="0" w:color="000000"/>
            </w:tcBorders>
            <w:vAlign w:val="center"/>
          </w:tcPr>
          <w:p w:rsidR="00595BE2" w:rsidRPr="003E586A" w:rsidRDefault="00595BE2" w:rsidP="003910CF">
            <w:pPr>
              <w:jc w:val="center"/>
              <w:rPr>
                <w:sz w:val="22"/>
                <w:szCs w:val="22"/>
              </w:rPr>
            </w:pPr>
            <w:r w:rsidRPr="003E586A">
              <w:rPr>
                <w:sz w:val="22"/>
                <w:szCs w:val="22"/>
              </w:rPr>
              <w:t>007</w:t>
            </w:r>
          </w:p>
        </w:tc>
        <w:tc>
          <w:tcPr>
            <w:tcW w:w="7830" w:type="dxa"/>
            <w:tcBorders>
              <w:top w:val="single" w:sz="6" w:space="0" w:color="000000"/>
              <w:left w:val="single" w:sz="6" w:space="0" w:color="000000"/>
              <w:bottom w:val="single" w:sz="6" w:space="0" w:color="000000"/>
              <w:right w:val="single" w:sz="6" w:space="0" w:color="000000"/>
            </w:tcBorders>
            <w:vAlign w:val="center"/>
          </w:tcPr>
          <w:p w:rsidR="00096247" w:rsidRPr="003E586A" w:rsidRDefault="00096247" w:rsidP="00096247">
            <w:pPr>
              <w:rPr>
                <w:sz w:val="22"/>
                <w:szCs w:val="22"/>
              </w:rPr>
            </w:pPr>
            <w:r w:rsidRPr="003E586A">
              <w:rPr>
                <w:sz w:val="22"/>
                <w:szCs w:val="22"/>
              </w:rPr>
              <w:t xml:space="preserve">Existing Emergency Stationary Compression Ignition (CI) Reciprocating Internal Combustion Engines (RICE)  </w:t>
            </w:r>
          </w:p>
          <w:p w:rsidR="00096247" w:rsidRPr="003E586A" w:rsidRDefault="00096247" w:rsidP="00096247">
            <w:pPr>
              <w:rPr>
                <w:sz w:val="22"/>
                <w:szCs w:val="22"/>
              </w:rPr>
            </w:pPr>
            <w:r w:rsidRPr="003E586A">
              <w:rPr>
                <w:i/>
                <w:sz w:val="22"/>
                <w:szCs w:val="22"/>
              </w:rPr>
              <w:t>(subject to NESHAP 40 CFR 63 Subpart ZZZZ)</w:t>
            </w:r>
          </w:p>
        </w:tc>
      </w:tr>
      <w:tr w:rsidR="00595BE2" w:rsidRPr="003E586A" w:rsidTr="00096247">
        <w:trPr>
          <w:trHeight w:val="975"/>
        </w:trPr>
        <w:tc>
          <w:tcPr>
            <w:tcW w:w="1440" w:type="dxa"/>
            <w:tcBorders>
              <w:top w:val="single" w:sz="6" w:space="0" w:color="000000"/>
              <w:bottom w:val="single" w:sz="6" w:space="0" w:color="000000"/>
              <w:right w:val="single" w:sz="6" w:space="0" w:color="000000"/>
            </w:tcBorders>
            <w:vAlign w:val="center"/>
          </w:tcPr>
          <w:p w:rsidR="00595BE2" w:rsidRPr="003E586A" w:rsidRDefault="00595BE2" w:rsidP="003910CF">
            <w:pPr>
              <w:jc w:val="center"/>
              <w:rPr>
                <w:sz w:val="22"/>
                <w:szCs w:val="22"/>
              </w:rPr>
            </w:pPr>
            <w:r w:rsidRPr="003E586A">
              <w:rPr>
                <w:sz w:val="22"/>
                <w:szCs w:val="22"/>
              </w:rPr>
              <w:t>008</w:t>
            </w:r>
          </w:p>
        </w:tc>
        <w:tc>
          <w:tcPr>
            <w:tcW w:w="7830" w:type="dxa"/>
            <w:tcBorders>
              <w:top w:val="single" w:sz="6" w:space="0" w:color="000000"/>
              <w:left w:val="single" w:sz="6" w:space="0" w:color="000000"/>
              <w:bottom w:val="single" w:sz="6" w:space="0" w:color="000000"/>
              <w:right w:val="single" w:sz="6" w:space="0" w:color="000000"/>
            </w:tcBorders>
            <w:vAlign w:val="center"/>
          </w:tcPr>
          <w:p w:rsidR="00595BE2" w:rsidRPr="003E586A" w:rsidRDefault="00096247" w:rsidP="00096247">
            <w:pPr>
              <w:rPr>
                <w:sz w:val="22"/>
                <w:szCs w:val="22"/>
              </w:rPr>
            </w:pPr>
            <w:r w:rsidRPr="003E586A">
              <w:rPr>
                <w:sz w:val="22"/>
                <w:szCs w:val="22"/>
              </w:rPr>
              <w:t>Existing Stationary Compression Ignition (CI) Recipr</w:t>
            </w:r>
            <w:r w:rsidR="00595BE2" w:rsidRPr="003E586A">
              <w:rPr>
                <w:sz w:val="22"/>
                <w:szCs w:val="22"/>
              </w:rPr>
              <w:t>ocating Internal Combustion Engines (RICE)</w:t>
            </w:r>
            <w:r w:rsidRPr="003E586A">
              <w:rPr>
                <w:sz w:val="22"/>
                <w:szCs w:val="22"/>
              </w:rPr>
              <w:t xml:space="preserve"> rated at </w:t>
            </w:r>
            <w:r w:rsidRPr="003E586A">
              <w:rPr>
                <w:sz w:val="22"/>
                <w:szCs w:val="22"/>
                <w:u w:val="single"/>
              </w:rPr>
              <w:t>&lt;</w:t>
            </w:r>
            <w:r w:rsidRPr="003E586A">
              <w:rPr>
                <w:sz w:val="22"/>
                <w:szCs w:val="22"/>
              </w:rPr>
              <w:t xml:space="preserve"> 300 HP </w:t>
            </w:r>
            <w:r w:rsidRPr="003E586A">
              <w:rPr>
                <w:i/>
                <w:sz w:val="22"/>
                <w:szCs w:val="22"/>
              </w:rPr>
              <w:t>(subject to NESHAP 40 CFR 63 Subpart ZZZZ)</w:t>
            </w:r>
          </w:p>
        </w:tc>
      </w:tr>
      <w:tr w:rsidR="00595BE2" w:rsidRPr="003E586A" w:rsidTr="00BC778D">
        <w:trPr>
          <w:trHeight w:val="357"/>
        </w:trPr>
        <w:tc>
          <w:tcPr>
            <w:tcW w:w="1440" w:type="dxa"/>
            <w:tcBorders>
              <w:top w:val="single" w:sz="6" w:space="0" w:color="000000"/>
              <w:bottom w:val="single" w:sz="6" w:space="0" w:color="000000"/>
            </w:tcBorders>
            <w:vAlign w:val="center"/>
          </w:tcPr>
          <w:p w:rsidR="00595BE2" w:rsidRPr="003E586A" w:rsidRDefault="00595BE2" w:rsidP="003910CF">
            <w:pPr>
              <w:jc w:val="center"/>
              <w:rPr>
                <w:sz w:val="22"/>
                <w:szCs w:val="22"/>
              </w:rPr>
            </w:pPr>
            <w:r w:rsidRPr="003E586A">
              <w:rPr>
                <w:sz w:val="22"/>
                <w:szCs w:val="22"/>
              </w:rPr>
              <w:t>009</w:t>
            </w:r>
          </w:p>
        </w:tc>
        <w:tc>
          <w:tcPr>
            <w:tcW w:w="7830" w:type="dxa"/>
            <w:tcBorders>
              <w:top w:val="single" w:sz="6" w:space="0" w:color="000000"/>
              <w:bottom w:val="single" w:sz="6" w:space="0" w:color="000000"/>
            </w:tcBorders>
            <w:vAlign w:val="center"/>
          </w:tcPr>
          <w:p w:rsidR="00595BE2" w:rsidRPr="003E586A" w:rsidRDefault="00096247" w:rsidP="00096247">
            <w:pPr>
              <w:rPr>
                <w:sz w:val="22"/>
                <w:szCs w:val="22"/>
              </w:rPr>
            </w:pPr>
            <w:r w:rsidRPr="003E586A">
              <w:rPr>
                <w:sz w:val="22"/>
                <w:szCs w:val="22"/>
              </w:rPr>
              <w:t xml:space="preserve">Existing </w:t>
            </w:r>
            <w:r w:rsidR="00377304" w:rsidRPr="003E586A">
              <w:rPr>
                <w:sz w:val="22"/>
                <w:szCs w:val="22"/>
              </w:rPr>
              <w:t>Stationary 4-Stroke Lean Burn (4</w:t>
            </w:r>
            <w:r w:rsidRPr="003E586A">
              <w:rPr>
                <w:sz w:val="22"/>
                <w:szCs w:val="22"/>
              </w:rPr>
              <w:t>SLB) Spark Ignition (SI) Recipr</w:t>
            </w:r>
            <w:r w:rsidR="00595BE2" w:rsidRPr="003E586A">
              <w:rPr>
                <w:sz w:val="22"/>
                <w:szCs w:val="22"/>
              </w:rPr>
              <w:t>ocating Internal Combustion Engines (RICE)</w:t>
            </w:r>
          </w:p>
          <w:p w:rsidR="00096247" w:rsidRPr="003E586A" w:rsidRDefault="00096247" w:rsidP="00096247">
            <w:pPr>
              <w:rPr>
                <w:sz w:val="22"/>
                <w:szCs w:val="22"/>
              </w:rPr>
            </w:pPr>
            <w:r w:rsidRPr="003E586A">
              <w:rPr>
                <w:i/>
                <w:sz w:val="22"/>
                <w:szCs w:val="22"/>
              </w:rPr>
              <w:t>(subject to NESHAP 40 CFR 63 Subpart ZZZZ)</w:t>
            </w:r>
          </w:p>
        </w:tc>
      </w:tr>
      <w:tr w:rsidR="00BC778D" w:rsidRPr="00BB031E" w:rsidTr="00096247">
        <w:trPr>
          <w:trHeight w:val="357"/>
        </w:trPr>
        <w:tc>
          <w:tcPr>
            <w:tcW w:w="1440" w:type="dxa"/>
            <w:tcBorders>
              <w:top w:val="single" w:sz="6" w:space="0" w:color="000000"/>
            </w:tcBorders>
            <w:vAlign w:val="center"/>
          </w:tcPr>
          <w:p w:rsidR="00BC778D" w:rsidRPr="00BB031E" w:rsidRDefault="00BC778D" w:rsidP="003910CF">
            <w:pPr>
              <w:jc w:val="center"/>
              <w:rPr>
                <w:sz w:val="22"/>
                <w:szCs w:val="22"/>
              </w:rPr>
            </w:pPr>
            <w:r w:rsidRPr="00BB031E">
              <w:rPr>
                <w:sz w:val="22"/>
                <w:szCs w:val="22"/>
              </w:rPr>
              <w:t>014</w:t>
            </w:r>
          </w:p>
        </w:tc>
        <w:tc>
          <w:tcPr>
            <w:tcW w:w="7830" w:type="dxa"/>
            <w:tcBorders>
              <w:top w:val="single" w:sz="6" w:space="0" w:color="000000"/>
            </w:tcBorders>
            <w:vAlign w:val="center"/>
          </w:tcPr>
          <w:p w:rsidR="00BC778D" w:rsidRPr="00BB031E" w:rsidRDefault="00BC778D" w:rsidP="00BC778D">
            <w:pPr>
              <w:rPr>
                <w:sz w:val="22"/>
                <w:szCs w:val="22"/>
              </w:rPr>
            </w:pPr>
            <w:r w:rsidRPr="00BB031E">
              <w:rPr>
                <w:sz w:val="22"/>
                <w:szCs w:val="22"/>
              </w:rPr>
              <w:t xml:space="preserve">New Emergency Stationary Compression Ignition (CI) Reciprocating Internal Combustion Engines (RICE)  </w:t>
            </w:r>
          </w:p>
          <w:p w:rsidR="00BC778D" w:rsidRPr="00BB031E" w:rsidRDefault="00BC778D" w:rsidP="00BC778D">
            <w:pPr>
              <w:rPr>
                <w:sz w:val="22"/>
                <w:szCs w:val="22"/>
              </w:rPr>
            </w:pPr>
            <w:r w:rsidRPr="00BB031E">
              <w:rPr>
                <w:i/>
                <w:sz w:val="22"/>
                <w:szCs w:val="22"/>
              </w:rPr>
              <w:t>(subject to NESHAP 40 CFR 63 Subpart ZZZZ)</w:t>
            </w:r>
          </w:p>
        </w:tc>
      </w:tr>
    </w:tbl>
    <w:p w:rsidR="005276FF" w:rsidRPr="003E586A" w:rsidRDefault="005276FF" w:rsidP="005276FF">
      <w:pPr>
        <w:tabs>
          <w:tab w:val="left" w:pos="1800"/>
        </w:tabs>
        <w:rPr>
          <w:b/>
          <w:sz w:val="22"/>
          <w:szCs w:val="22"/>
        </w:rPr>
      </w:pPr>
    </w:p>
    <w:p w:rsidR="005276FF" w:rsidRPr="003E586A" w:rsidRDefault="005276FF" w:rsidP="005276FF">
      <w:pPr>
        <w:tabs>
          <w:tab w:val="left" w:pos="1800"/>
        </w:tabs>
        <w:rPr>
          <w:b/>
          <w:sz w:val="22"/>
          <w:szCs w:val="22"/>
        </w:rPr>
      </w:pPr>
    </w:p>
    <w:p w:rsidR="00D10F8E" w:rsidRPr="003E586A" w:rsidRDefault="00D10F8E" w:rsidP="00D10F8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sz w:val="22"/>
          <w:szCs w:val="22"/>
          <w:u w:val="single"/>
        </w:rPr>
      </w:pPr>
    </w:p>
    <w:p w:rsidR="005276FF" w:rsidRPr="003E586A" w:rsidRDefault="005276FF" w:rsidP="005276F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220"/>
        <w:rPr>
          <w:sz w:val="22"/>
          <w:szCs w:val="22"/>
        </w:rPr>
      </w:pPr>
      <w:r w:rsidRPr="003E586A">
        <w:rPr>
          <w:b/>
          <w:sz w:val="22"/>
          <w:szCs w:val="22"/>
          <w:u w:val="single"/>
        </w:rPr>
        <w:lastRenderedPageBreak/>
        <w:t>Unregulated Emissions Units and/or Activities</w:t>
      </w:r>
      <w:r w:rsidR="00F654DB" w:rsidRPr="003E586A">
        <w:rPr>
          <w:sz w:val="22"/>
          <w:szCs w:val="22"/>
          <w:u w:val="single"/>
        </w:rPr>
        <w:t xml:space="preserve"> *</w:t>
      </w:r>
      <w:r w:rsidRPr="003E586A">
        <w:rPr>
          <w:sz w:val="22"/>
          <w:szCs w:val="22"/>
          <w:u w:val="single"/>
        </w:rPr>
        <w:t xml:space="preserve"> </w:t>
      </w:r>
      <w:r w:rsidRPr="003E586A">
        <w:rPr>
          <w:i/>
          <w:sz w:val="22"/>
          <w:szCs w:val="22"/>
          <w:u w:val="single"/>
        </w:rPr>
        <w:t>(see also Appendix U-1, Unregulated Emission Units)</w:t>
      </w:r>
    </w:p>
    <w:tbl>
      <w:tblPr>
        <w:tblW w:w="85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40"/>
        <w:gridCol w:w="7110"/>
      </w:tblGrid>
      <w:tr w:rsidR="005276FF" w:rsidRPr="003E586A" w:rsidTr="003910CF">
        <w:tc>
          <w:tcPr>
            <w:tcW w:w="1440" w:type="dxa"/>
            <w:tcBorders>
              <w:bottom w:val="double" w:sz="4" w:space="0" w:color="auto"/>
            </w:tcBorders>
            <w:vAlign w:val="center"/>
          </w:tcPr>
          <w:p w:rsidR="005276FF" w:rsidRPr="003E586A" w:rsidRDefault="005276FF" w:rsidP="003910CF">
            <w:pPr>
              <w:jc w:val="center"/>
              <w:rPr>
                <w:b/>
                <w:sz w:val="22"/>
                <w:szCs w:val="22"/>
              </w:rPr>
            </w:pPr>
            <w:r w:rsidRPr="003E586A">
              <w:rPr>
                <w:b/>
                <w:sz w:val="22"/>
                <w:szCs w:val="22"/>
              </w:rPr>
              <w:t>E.U. ID No.</w:t>
            </w:r>
          </w:p>
        </w:tc>
        <w:tc>
          <w:tcPr>
            <w:tcW w:w="7110" w:type="dxa"/>
            <w:tcBorders>
              <w:bottom w:val="double" w:sz="4" w:space="0" w:color="auto"/>
            </w:tcBorders>
            <w:vAlign w:val="center"/>
          </w:tcPr>
          <w:p w:rsidR="005276FF" w:rsidRPr="003E586A" w:rsidRDefault="005276FF" w:rsidP="003910CF">
            <w:pPr>
              <w:rPr>
                <w:b/>
                <w:sz w:val="22"/>
                <w:szCs w:val="22"/>
              </w:rPr>
            </w:pPr>
            <w:r w:rsidRPr="003E586A">
              <w:rPr>
                <w:b/>
                <w:sz w:val="22"/>
                <w:szCs w:val="22"/>
              </w:rPr>
              <w:t>Brief Description</w:t>
            </w:r>
          </w:p>
        </w:tc>
      </w:tr>
      <w:tr w:rsidR="005276FF" w:rsidRPr="003E586A" w:rsidTr="003910CF">
        <w:trPr>
          <w:trHeight w:val="339"/>
        </w:trPr>
        <w:tc>
          <w:tcPr>
            <w:tcW w:w="1440" w:type="dxa"/>
            <w:tcBorders>
              <w:top w:val="double" w:sz="4" w:space="0" w:color="auto"/>
            </w:tcBorders>
            <w:vAlign w:val="center"/>
          </w:tcPr>
          <w:p w:rsidR="005276FF" w:rsidRPr="003E586A" w:rsidRDefault="005276FF" w:rsidP="003910CF">
            <w:pPr>
              <w:jc w:val="center"/>
              <w:rPr>
                <w:b/>
                <w:sz w:val="22"/>
                <w:szCs w:val="22"/>
              </w:rPr>
            </w:pPr>
            <w:r w:rsidRPr="003E586A">
              <w:rPr>
                <w:sz w:val="22"/>
                <w:szCs w:val="22"/>
              </w:rPr>
              <w:t>002</w:t>
            </w:r>
          </w:p>
        </w:tc>
        <w:tc>
          <w:tcPr>
            <w:tcW w:w="7110" w:type="dxa"/>
            <w:tcBorders>
              <w:top w:val="double" w:sz="4" w:space="0" w:color="auto"/>
            </w:tcBorders>
            <w:vAlign w:val="center"/>
          </w:tcPr>
          <w:p w:rsidR="005276FF" w:rsidRPr="003E586A" w:rsidRDefault="005276FF" w:rsidP="003910CF">
            <w:pPr>
              <w:rPr>
                <w:sz w:val="22"/>
                <w:szCs w:val="22"/>
              </w:rPr>
            </w:pPr>
            <w:r w:rsidRPr="003E586A">
              <w:rPr>
                <w:sz w:val="22"/>
                <w:szCs w:val="22"/>
              </w:rPr>
              <w:t>Fugitive PM/PM10 Emissions (Roads and Earthmoving Operations)</w:t>
            </w:r>
          </w:p>
        </w:tc>
      </w:tr>
      <w:tr w:rsidR="005276FF" w:rsidRPr="003E586A" w:rsidTr="003910CF">
        <w:trPr>
          <w:trHeight w:val="359"/>
        </w:trPr>
        <w:tc>
          <w:tcPr>
            <w:tcW w:w="1440" w:type="dxa"/>
            <w:vAlign w:val="center"/>
          </w:tcPr>
          <w:p w:rsidR="005276FF" w:rsidRPr="003E586A" w:rsidRDefault="005276FF" w:rsidP="003910CF">
            <w:pPr>
              <w:suppressAutoHyphens/>
              <w:jc w:val="center"/>
              <w:rPr>
                <w:sz w:val="22"/>
                <w:szCs w:val="22"/>
              </w:rPr>
            </w:pPr>
            <w:r w:rsidRPr="003E586A">
              <w:rPr>
                <w:sz w:val="22"/>
                <w:szCs w:val="22"/>
              </w:rPr>
              <w:t>003</w:t>
            </w:r>
          </w:p>
        </w:tc>
        <w:tc>
          <w:tcPr>
            <w:tcW w:w="7110" w:type="dxa"/>
            <w:vAlign w:val="center"/>
          </w:tcPr>
          <w:p w:rsidR="005276FF" w:rsidRPr="003E586A" w:rsidRDefault="005276FF" w:rsidP="003910CF">
            <w:pPr>
              <w:suppressAutoHyphens/>
              <w:rPr>
                <w:b/>
                <w:sz w:val="22"/>
                <w:szCs w:val="22"/>
              </w:rPr>
            </w:pPr>
            <w:r w:rsidRPr="003E586A">
              <w:rPr>
                <w:sz w:val="22"/>
                <w:szCs w:val="22"/>
              </w:rPr>
              <w:t>Yard Waste Composting Operations</w:t>
            </w:r>
          </w:p>
        </w:tc>
      </w:tr>
      <w:tr w:rsidR="005276FF" w:rsidRPr="003E586A" w:rsidTr="003910CF">
        <w:trPr>
          <w:trHeight w:val="359"/>
        </w:trPr>
        <w:tc>
          <w:tcPr>
            <w:tcW w:w="1440" w:type="dxa"/>
            <w:vAlign w:val="center"/>
          </w:tcPr>
          <w:p w:rsidR="005276FF" w:rsidRPr="003E586A" w:rsidRDefault="005276FF" w:rsidP="003910CF">
            <w:pPr>
              <w:suppressAutoHyphens/>
              <w:jc w:val="center"/>
              <w:rPr>
                <w:sz w:val="22"/>
                <w:szCs w:val="22"/>
              </w:rPr>
            </w:pPr>
            <w:r w:rsidRPr="003E586A">
              <w:rPr>
                <w:sz w:val="22"/>
                <w:szCs w:val="22"/>
              </w:rPr>
              <w:t>005</w:t>
            </w:r>
          </w:p>
        </w:tc>
        <w:tc>
          <w:tcPr>
            <w:tcW w:w="7110" w:type="dxa"/>
            <w:vAlign w:val="center"/>
          </w:tcPr>
          <w:p w:rsidR="005276FF" w:rsidRPr="003E586A" w:rsidRDefault="009A6F19" w:rsidP="009A6F19">
            <w:pPr>
              <w:suppressAutoHyphens/>
              <w:rPr>
                <w:b/>
                <w:sz w:val="22"/>
                <w:szCs w:val="22"/>
              </w:rPr>
            </w:pPr>
            <w:r w:rsidRPr="003E586A">
              <w:rPr>
                <w:sz w:val="22"/>
                <w:szCs w:val="22"/>
              </w:rPr>
              <w:t xml:space="preserve">Non-Stationary (Non-Road) </w:t>
            </w:r>
            <w:r w:rsidR="005276FF" w:rsidRPr="003E586A">
              <w:rPr>
                <w:sz w:val="22"/>
                <w:szCs w:val="22"/>
              </w:rPr>
              <w:t xml:space="preserve">Diesel Engines  </w:t>
            </w:r>
          </w:p>
        </w:tc>
      </w:tr>
    </w:tbl>
    <w:p w:rsidR="009A6F19" w:rsidRPr="003E586A" w:rsidRDefault="009A6F1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i/>
          <w:sz w:val="22"/>
          <w:szCs w:val="22"/>
        </w:rPr>
      </w:pPr>
    </w:p>
    <w:p w:rsidR="00F654DB" w:rsidRPr="003E586A" w:rsidRDefault="00F654DB" w:rsidP="00F654D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rPr>
          <w:i/>
          <w:sz w:val="22"/>
          <w:szCs w:val="22"/>
        </w:rPr>
      </w:pPr>
      <w:r w:rsidRPr="003E586A">
        <w:rPr>
          <w:i/>
          <w:sz w:val="22"/>
          <w:szCs w:val="22"/>
        </w:rPr>
        <w:t xml:space="preserve">(* </w:t>
      </w:r>
      <w:r w:rsidRPr="003E586A">
        <w:rPr>
          <w:i/>
          <w:sz w:val="22"/>
          <w:szCs w:val="22"/>
          <w:u w:val="single"/>
        </w:rPr>
        <w:t>Unregulated EU Note</w:t>
      </w:r>
      <w:r w:rsidRPr="003E586A">
        <w:rPr>
          <w:i/>
          <w:sz w:val="22"/>
          <w:szCs w:val="22"/>
        </w:rPr>
        <w:t xml:space="preserve"> – EU No. 004, previously an unregulated emission unit for eight (8) landfill gas (LFG) safety flares located along the north and south perimeters of </w:t>
      </w:r>
      <w:r w:rsidR="00345C65" w:rsidRPr="003E586A">
        <w:rPr>
          <w:i/>
          <w:sz w:val="22"/>
          <w:szCs w:val="22"/>
        </w:rPr>
        <w:t>Phase I</w:t>
      </w:r>
      <w:r w:rsidRPr="003E586A">
        <w:rPr>
          <w:i/>
          <w:sz w:val="22"/>
          <w:szCs w:val="22"/>
        </w:rPr>
        <w:t xml:space="preserve"> Cells 1 through 4 and used for the combustion of accumulated LFG for worker safet</w:t>
      </w:r>
      <w:r w:rsidR="00D10F8E" w:rsidRPr="003E586A">
        <w:rPr>
          <w:i/>
          <w:sz w:val="22"/>
          <w:szCs w:val="22"/>
        </w:rPr>
        <w:t>y purposes, has been removed fro</w:t>
      </w:r>
      <w:r w:rsidRPr="003E586A">
        <w:rPr>
          <w:i/>
          <w:sz w:val="22"/>
          <w:szCs w:val="22"/>
        </w:rPr>
        <w:t xml:space="preserve">m the facility operation permit as these safety flares no longer exist.  The newly installed </w:t>
      </w:r>
      <w:r w:rsidR="00345C65" w:rsidRPr="003E586A">
        <w:rPr>
          <w:i/>
          <w:sz w:val="22"/>
          <w:szCs w:val="22"/>
        </w:rPr>
        <w:t>Phase I</w:t>
      </w:r>
      <w:r w:rsidRPr="003E586A">
        <w:rPr>
          <w:i/>
          <w:sz w:val="22"/>
          <w:szCs w:val="22"/>
        </w:rPr>
        <w:t xml:space="preserve"> LFG collection system eliminated the need for these safety flares.)</w:t>
      </w:r>
    </w:p>
    <w:p w:rsidR="00F654DB" w:rsidRPr="003E586A" w:rsidRDefault="00F654D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sz w:val="22"/>
          <w:szCs w:val="22"/>
        </w:rPr>
      </w:pPr>
    </w:p>
    <w:p w:rsidR="00F654DB" w:rsidRPr="003E586A" w:rsidRDefault="00F654D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sz w:val="22"/>
          <w:szCs w:val="22"/>
        </w:rPr>
      </w:pPr>
    </w:p>
    <w:p w:rsidR="0094126E" w:rsidRPr="003E586A" w:rsidRDefault="009F6E8E" w:rsidP="00512E26">
      <w:pPr>
        <w:spacing w:after="120"/>
        <w:rPr>
          <w:b/>
          <w:sz w:val="22"/>
          <w:szCs w:val="22"/>
          <w:u w:val="single"/>
        </w:rPr>
      </w:pPr>
      <w:r w:rsidRPr="003E586A">
        <w:rPr>
          <w:b/>
          <w:sz w:val="22"/>
          <w:szCs w:val="22"/>
          <w:u w:val="single"/>
        </w:rPr>
        <w:t>Subsection C.  Applicable Regulations.</w:t>
      </w:r>
    </w:p>
    <w:p w:rsidR="00D14BB4" w:rsidRPr="003E586A" w:rsidRDefault="009F35B0" w:rsidP="0094126E">
      <w:pPr>
        <w:spacing w:before="120"/>
        <w:rPr>
          <w:b/>
          <w:sz w:val="22"/>
          <w:szCs w:val="22"/>
          <w:u w:val="single"/>
        </w:rPr>
      </w:pPr>
      <w:r w:rsidRPr="003E586A">
        <w:rPr>
          <w:sz w:val="22"/>
          <w:szCs w:val="22"/>
          <w:u w:val="single"/>
        </w:rPr>
        <w:t>Title V</w:t>
      </w:r>
    </w:p>
    <w:p w:rsidR="009F35B0" w:rsidRPr="003E586A" w:rsidRDefault="009F35B0" w:rsidP="00512E26">
      <w:pPr>
        <w:tabs>
          <w:tab w:val="left" w:pos="-1440"/>
          <w:tab w:val="left" w:pos="-720"/>
          <w:tab w:val="left" w:pos="5472"/>
        </w:tabs>
        <w:suppressAutoHyphens/>
        <w:spacing w:after="120"/>
        <w:rPr>
          <w:sz w:val="22"/>
          <w:szCs w:val="22"/>
        </w:rPr>
      </w:pPr>
      <w:r w:rsidRPr="003E586A">
        <w:rPr>
          <w:sz w:val="22"/>
          <w:szCs w:val="22"/>
        </w:rPr>
        <w:t xml:space="preserve">This landfill has a permitted design capacity greater than 2.5 million megagrams by mass and 2.5 million cubic meters by volume, thereby making it </w:t>
      </w:r>
      <w:r w:rsidR="00512E26" w:rsidRPr="003E586A">
        <w:rPr>
          <w:sz w:val="22"/>
          <w:szCs w:val="22"/>
        </w:rPr>
        <w:t>subject to the Title V permitting requirements of Chapter 62-213, F.A.C. in accordance with the provisions of Rule 62-204.800(8)(b)(74), F.A.C.</w:t>
      </w:r>
    </w:p>
    <w:p w:rsidR="00512E26" w:rsidRPr="003E586A" w:rsidRDefault="009F35B0" w:rsidP="00512E26">
      <w:pPr>
        <w:tabs>
          <w:tab w:val="left" w:pos="-1440"/>
          <w:tab w:val="left" w:pos="-720"/>
          <w:tab w:val="left" w:pos="5472"/>
        </w:tabs>
        <w:suppressAutoHyphens/>
        <w:spacing w:after="120"/>
        <w:rPr>
          <w:sz w:val="22"/>
          <w:szCs w:val="22"/>
        </w:rPr>
      </w:pPr>
      <w:r w:rsidRPr="003E586A">
        <w:rPr>
          <w:sz w:val="22"/>
          <w:szCs w:val="22"/>
        </w:rPr>
        <w:t>Based on the Title V air operation permit</w:t>
      </w:r>
      <w:r w:rsidR="00345C65" w:rsidRPr="003E586A">
        <w:rPr>
          <w:sz w:val="22"/>
          <w:szCs w:val="22"/>
        </w:rPr>
        <w:t xml:space="preserve"> renewal application received October 19, 2009, and </w:t>
      </w:r>
      <w:r w:rsidRPr="003E586A">
        <w:rPr>
          <w:sz w:val="22"/>
          <w:szCs w:val="22"/>
        </w:rPr>
        <w:t>the Title V revi</w:t>
      </w:r>
      <w:r w:rsidR="00345C65" w:rsidRPr="003E586A">
        <w:rPr>
          <w:sz w:val="22"/>
          <w:szCs w:val="22"/>
        </w:rPr>
        <w:t xml:space="preserve">sion application </w:t>
      </w:r>
      <w:r w:rsidR="00345C65" w:rsidRPr="00486EBE">
        <w:rPr>
          <w:sz w:val="22"/>
          <w:szCs w:val="22"/>
        </w:rPr>
        <w:t xml:space="preserve">received </w:t>
      </w:r>
      <w:r w:rsidR="00A7359F" w:rsidRPr="00486EBE">
        <w:rPr>
          <w:sz w:val="22"/>
          <w:szCs w:val="22"/>
        </w:rPr>
        <w:t>May 16, 2014</w:t>
      </w:r>
      <w:r w:rsidRPr="00486EBE">
        <w:rPr>
          <w:sz w:val="22"/>
          <w:szCs w:val="22"/>
        </w:rPr>
        <w:t>, this facility</w:t>
      </w:r>
      <w:r w:rsidRPr="003E586A">
        <w:rPr>
          <w:sz w:val="22"/>
          <w:szCs w:val="22"/>
        </w:rPr>
        <w:t xml:space="preserve"> is not a major source of hazardous air pollutants (HAP). </w:t>
      </w:r>
    </w:p>
    <w:p w:rsidR="009F35B0" w:rsidRPr="003E586A" w:rsidRDefault="009F35B0" w:rsidP="0094126E">
      <w:pPr>
        <w:tabs>
          <w:tab w:val="left" w:pos="-1440"/>
          <w:tab w:val="left" w:pos="-720"/>
          <w:tab w:val="left" w:pos="5472"/>
        </w:tabs>
        <w:suppressAutoHyphens/>
        <w:spacing w:after="240"/>
        <w:rPr>
          <w:sz w:val="22"/>
          <w:szCs w:val="22"/>
        </w:rPr>
      </w:pPr>
      <w:r w:rsidRPr="003E586A">
        <w:rPr>
          <w:sz w:val="22"/>
          <w:szCs w:val="22"/>
        </w:rPr>
        <w:t xml:space="preserve">With the addition of the landfill gas collection system and LFG candlestick flare, this facility </w:t>
      </w:r>
      <w:r w:rsidR="00512E26" w:rsidRPr="003E586A">
        <w:rPr>
          <w:sz w:val="22"/>
          <w:szCs w:val="22"/>
        </w:rPr>
        <w:t>is major for the pollutant carbon monoxide (CO).</w:t>
      </w:r>
    </w:p>
    <w:p w:rsidR="0094126E" w:rsidRPr="003E586A" w:rsidRDefault="0094126E" w:rsidP="0094126E">
      <w:pPr>
        <w:rPr>
          <w:sz w:val="22"/>
          <w:szCs w:val="22"/>
          <w:u w:val="single"/>
        </w:rPr>
      </w:pPr>
      <w:r w:rsidRPr="003E586A">
        <w:rPr>
          <w:sz w:val="22"/>
          <w:szCs w:val="22"/>
          <w:u w:val="single"/>
        </w:rPr>
        <w:t>40 CFR 60 New Source Performance Standards (</w:t>
      </w:r>
      <w:r w:rsidR="00D14BB4" w:rsidRPr="003E586A">
        <w:rPr>
          <w:sz w:val="22"/>
          <w:szCs w:val="22"/>
          <w:u w:val="single"/>
        </w:rPr>
        <w:t>NSPS</w:t>
      </w:r>
      <w:r w:rsidRPr="003E586A">
        <w:rPr>
          <w:sz w:val="22"/>
          <w:szCs w:val="22"/>
          <w:u w:val="single"/>
        </w:rPr>
        <w:t>)</w:t>
      </w:r>
    </w:p>
    <w:p w:rsidR="0094126E" w:rsidRPr="003E586A" w:rsidRDefault="00310F8C" w:rsidP="0094126E">
      <w:pPr>
        <w:spacing w:after="120"/>
        <w:rPr>
          <w:i/>
          <w:sz w:val="22"/>
          <w:szCs w:val="22"/>
        </w:rPr>
      </w:pPr>
      <w:r w:rsidRPr="003E586A">
        <w:rPr>
          <w:sz w:val="22"/>
          <w:szCs w:val="22"/>
        </w:rPr>
        <w:t xml:space="preserve">This landfill has a permitted design capacity greater than 2.5 million megagrams by mass and 2.5 million cubic meters by volume, thereby making it subject to the requirements of NSPS 40 CFR 60 Subpart WWW (Standards of Performance for Municipal Solid Waste Landfills), as adopted by reference </w:t>
      </w:r>
      <w:r w:rsidR="00D10F8E" w:rsidRPr="003E586A">
        <w:rPr>
          <w:sz w:val="22"/>
          <w:szCs w:val="22"/>
        </w:rPr>
        <w:t>in Rule 62-204.800(8)(b), F.A.C</w:t>
      </w:r>
      <w:r w:rsidRPr="003E586A">
        <w:rPr>
          <w:sz w:val="22"/>
          <w:szCs w:val="22"/>
        </w:rPr>
        <w:t>.  At the time of issuance of this Title V permit, NMOC (non-methane organic compound) emi</w:t>
      </w:r>
      <w:r w:rsidR="00D14BB4" w:rsidRPr="003E586A">
        <w:rPr>
          <w:sz w:val="22"/>
          <w:szCs w:val="22"/>
        </w:rPr>
        <w:t>ssions were less than 50</w:t>
      </w:r>
      <w:r w:rsidR="00D10F8E" w:rsidRPr="003E586A">
        <w:rPr>
          <w:sz w:val="22"/>
          <w:szCs w:val="22"/>
        </w:rPr>
        <w:t xml:space="preserve"> Mg/</w:t>
      </w:r>
      <w:r w:rsidR="00D14BB4" w:rsidRPr="003E586A">
        <w:rPr>
          <w:sz w:val="22"/>
          <w:szCs w:val="22"/>
        </w:rPr>
        <w:t>year (estimated at 39.6 Mg/year for 2010).</w:t>
      </w:r>
      <w:r w:rsidR="00AD7538" w:rsidRPr="003E586A">
        <w:rPr>
          <w:sz w:val="22"/>
          <w:szCs w:val="22"/>
        </w:rPr>
        <w:t xml:space="preserve">  Therefore </w:t>
      </w:r>
      <w:r w:rsidRPr="003E586A">
        <w:rPr>
          <w:sz w:val="22"/>
          <w:szCs w:val="22"/>
        </w:rPr>
        <w:t xml:space="preserve">this landfill is </w:t>
      </w:r>
      <w:r w:rsidRPr="003E586A">
        <w:rPr>
          <w:sz w:val="22"/>
          <w:szCs w:val="22"/>
          <w:u w:val="single"/>
        </w:rPr>
        <w:t>not</w:t>
      </w:r>
      <w:r w:rsidRPr="003E586A">
        <w:rPr>
          <w:sz w:val="22"/>
          <w:szCs w:val="22"/>
        </w:rPr>
        <w:t xml:space="preserve"> currently subject to the collection and control system requirements of Subpart WWW (40 CRFR 60.752(b)).  </w:t>
      </w:r>
      <w:r w:rsidRPr="003E586A">
        <w:rPr>
          <w:i/>
          <w:sz w:val="22"/>
          <w:szCs w:val="22"/>
        </w:rPr>
        <w:t>(</w:t>
      </w:r>
      <w:r w:rsidRPr="003E586A">
        <w:rPr>
          <w:i/>
          <w:sz w:val="22"/>
          <w:szCs w:val="22"/>
          <w:u w:val="single"/>
        </w:rPr>
        <w:t>Note</w:t>
      </w:r>
      <w:r w:rsidRPr="003E586A">
        <w:rPr>
          <w:i/>
          <w:sz w:val="22"/>
          <w:szCs w:val="22"/>
        </w:rPr>
        <w:t xml:space="preserve">: Based on the most recent NMOC emission rate report, which used the results of the June 2010 Tier 2 sampling results, it is </w:t>
      </w:r>
      <w:r w:rsidR="00D14BB4" w:rsidRPr="003E586A">
        <w:rPr>
          <w:i/>
          <w:sz w:val="22"/>
          <w:szCs w:val="22"/>
        </w:rPr>
        <w:t>estimated</w:t>
      </w:r>
      <w:r w:rsidRPr="003E586A">
        <w:rPr>
          <w:i/>
          <w:sz w:val="22"/>
          <w:szCs w:val="22"/>
        </w:rPr>
        <w:t xml:space="preserve"> that</w:t>
      </w:r>
      <w:r w:rsidR="00D14BB4" w:rsidRPr="003E586A">
        <w:rPr>
          <w:i/>
          <w:sz w:val="22"/>
          <w:szCs w:val="22"/>
        </w:rPr>
        <w:t>, at the anticipated waste acceptance rates,</w:t>
      </w:r>
      <w:r w:rsidRPr="003E586A">
        <w:rPr>
          <w:i/>
          <w:sz w:val="22"/>
          <w:szCs w:val="22"/>
        </w:rPr>
        <w:t xml:space="preserve"> the NMOC emission </w:t>
      </w:r>
      <w:r w:rsidR="00D14BB4" w:rsidRPr="003E586A">
        <w:rPr>
          <w:i/>
          <w:sz w:val="22"/>
          <w:szCs w:val="22"/>
        </w:rPr>
        <w:t xml:space="preserve">rate will exceed 50 Mg/year </w:t>
      </w:r>
      <w:r w:rsidRPr="003E586A">
        <w:rPr>
          <w:i/>
          <w:sz w:val="22"/>
          <w:szCs w:val="22"/>
        </w:rPr>
        <w:t>during 20</w:t>
      </w:r>
      <w:r w:rsidR="00D14BB4" w:rsidRPr="003E586A">
        <w:rPr>
          <w:i/>
          <w:sz w:val="22"/>
          <w:szCs w:val="22"/>
        </w:rPr>
        <w:t>15</w:t>
      </w:r>
      <w:r w:rsidRPr="003E586A">
        <w:rPr>
          <w:i/>
          <w:color w:val="FF0000"/>
          <w:sz w:val="22"/>
          <w:szCs w:val="22"/>
        </w:rPr>
        <w:t>.</w:t>
      </w:r>
      <w:r w:rsidR="00D14BB4" w:rsidRPr="003E586A">
        <w:rPr>
          <w:i/>
          <w:sz w:val="22"/>
          <w:szCs w:val="22"/>
        </w:rPr>
        <w:t>)</w:t>
      </w:r>
      <w:r w:rsidRPr="003E586A">
        <w:rPr>
          <w:i/>
          <w:sz w:val="22"/>
          <w:szCs w:val="22"/>
        </w:rPr>
        <w:t xml:space="preserve">  </w:t>
      </w:r>
    </w:p>
    <w:p w:rsidR="0094126E" w:rsidRPr="003E586A" w:rsidRDefault="00512E26" w:rsidP="00512E26">
      <w:pPr>
        <w:spacing w:after="240"/>
        <w:outlineLvl w:val="4"/>
        <w:rPr>
          <w:sz w:val="22"/>
          <w:szCs w:val="22"/>
        </w:rPr>
      </w:pPr>
      <w:r w:rsidRPr="003E586A">
        <w:rPr>
          <w:sz w:val="22"/>
          <w:szCs w:val="22"/>
        </w:rPr>
        <w:t>The s</w:t>
      </w:r>
      <w:r w:rsidR="0094126E" w:rsidRPr="003E586A">
        <w:rPr>
          <w:sz w:val="22"/>
          <w:szCs w:val="22"/>
        </w:rPr>
        <w:t xml:space="preserve">tationary compression ignition (CI) internal combustion engines (RICE) at this facility </w:t>
      </w:r>
      <w:r w:rsidR="009F35B0" w:rsidRPr="003E586A">
        <w:rPr>
          <w:sz w:val="22"/>
          <w:szCs w:val="22"/>
        </w:rPr>
        <w:t xml:space="preserve">that are manufactured after April 1, 2006 </w:t>
      </w:r>
      <w:r w:rsidR="009F35B0" w:rsidRPr="003E586A">
        <w:rPr>
          <w:i/>
          <w:sz w:val="22"/>
          <w:szCs w:val="22"/>
        </w:rPr>
        <w:t>(see Subpart IIII 40 CFR 60.4200)</w:t>
      </w:r>
      <w:r w:rsidR="009F35B0" w:rsidRPr="003E586A">
        <w:rPr>
          <w:sz w:val="22"/>
          <w:szCs w:val="22"/>
        </w:rPr>
        <w:t xml:space="preserve"> </w:t>
      </w:r>
      <w:r w:rsidR="0094126E" w:rsidRPr="003E586A">
        <w:rPr>
          <w:sz w:val="22"/>
          <w:szCs w:val="22"/>
        </w:rPr>
        <w:t xml:space="preserve">are subject to NSPS 40 CFR 60 Subpart IIII </w:t>
      </w:r>
      <w:r w:rsidRPr="003E586A">
        <w:rPr>
          <w:sz w:val="22"/>
          <w:szCs w:val="22"/>
        </w:rPr>
        <w:t>(</w:t>
      </w:r>
      <w:r w:rsidRPr="003E586A">
        <w:rPr>
          <w:bCs/>
          <w:sz w:val="22"/>
          <w:szCs w:val="22"/>
        </w:rPr>
        <w:t>Standards of Performance for Stationary Compression Ignition Internal Combustion Engines</w:t>
      </w:r>
      <w:r w:rsidRPr="003E586A">
        <w:rPr>
          <w:sz w:val="22"/>
          <w:szCs w:val="22"/>
        </w:rPr>
        <w:t xml:space="preserve">) </w:t>
      </w:r>
      <w:r w:rsidR="0094126E" w:rsidRPr="003E586A">
        <w:rPr>
          <w:i/>
          <w:sz w:val="22"/>
          <w:szCs w:val="22"/>
        </w:rPr>
        <w:t>(</w:t>
      </w:r>
      <w:r w:rsidR="0087432E" w:rsidRPr="003E586A">
        <w:rPr>
          <w:i/>
          <w:sz w:val="22"/>
          <w:szCs w:val="22"/>
        </w:rPr>
        <w:t>see EU 006 in Section III., Subsection B.</w:t>
      </w:r>
      <w:r w:rsidR="0094126E" w:rsidRPr="003E586A">
        <w:rPr>
          <w:i/>
          <w:sz w:val="22"/>
          <w:szCs w:val="22"/>
        </w:rPr>
        <w:t>)</w:t>
      </w:r>
      <w:r w:rsidR="0094126E" w:rsidRPr="003E586A">
        <w:rPr>
          <w:sz w:val="22"/>
          <w:szCs w:val="22"/>
        </w:rPr>
        <w:t>.</w:t>
      </w:r>
    </w:p>
    <w:p w:rsidR="00D10F8E" w:rsidRPr="003E586A" w:rsidRDefault="00D10F8E" w:rsidP="00512E26">
      <w:pPr>
        <w:spacing w:after="240"/>
        <w:outlineLvl w:val="4"/>
        <w:rPr>
          <w:b/>
          <w:bCs/>
          <w:sz w:val="22"/>
          <w:szCs w:val="22"/>
        </w:rPr>
      </w:pPr>
    </w:p>
    <w:p w:rsidR="00D10F8E" w:rsidRPr="003E586A" w:rsidRDefault="00D10F8E" w:rsidP="0094126E">
      <w:pPr>
        <w:tabs>
          <w:tab w:val="left" w:pos="-1440"/>
          <w:tab w:val="left" w:pos="-720"/>
          <w:tab w:val="left" w:pos="5472"/>
        </w:tabs>
        <w:suppressAutoHyphens/>
        <w:rPr>
          <w:sz w:val="22"/>
          <w:szCs w:val="22"/>
          <w:u w:val="single"/>
        </w:rPr>
      </w:pPr>
    </w:p>
    <w:p w:rsidR="0094126E" w:rsidRPr="003E586A" w:rsidRDefault="0094126E" w:rsidP="0094126E">
      <w:pPr>
        <w:tabs>
          <w:tab w:val="left" w:pos="-1440"/>
          <w:tab w:val="left" w:pos="-720"/>
          <w:tab w:val="left" w:pos="5472"/>
        </w:tabs>
        <w:suppressAutoHyphens/>
        <w:rPr>
          <w:sz w:val="22"/>
          <w:szCs w:val="22"/>
          <w:u w:val="single"/>
        </w:rPr>
      </w:pPr>
      <w:r w:rsidRPr="003E586A">
        <w:rPr>
          <w:sz w:val="22"/>
          <w:szCs w:val="22"/>
          <w:u w:val="single"/>
        </w:rPr>
        <w:t>40 CFR 63 National Emission Standards for Hazar</w:t>
      </w:r>
      <w:r w:rsidR="00512E26" w:rsidRPr="003E586A">
        <w:rPr>
          <w:sz w:val="22"/>
          <w:szCs w:val="22"/>
          <w:u w:val="single"/>
        </w:rPr>
        <w:t>d</w:t>
      </w:r>
      <w:r w:rsidRPr="003E586A">
        <w:rPr>
          <w:sz w:val="22"/>
          <w:szCs w:val="22"/>
          <w:u w:val="single"/>
        </w:rPr>
        <w:t>ous Air Pollutants (NESHAP)</w:t>
      </w:r>
    </w:p>
    <w:p w:rsidR="00D10F8E" w:rsidRPr="003E586A" w:rsidRDefault="00D10F8E" w:rsidP="00D10F8E">
      <w:pPr>
        <w:tabs>
          <w:tab w:val="left" w:pos="-1440"/>
          <w:tab w:val="left" w:pos="-720"/>
          <w:tab w:val="left" w:pos="5472"/>
        </w:tabs>
        <w:suppressAutoHyphens/>
        <w:rPr>
          <w:sz w:val="22"/>
          <w:szCs w:val="22"/>
        </w:rPr>
      </w:pPr>
    </w:p>
    <w:p w:rsidR="00512E26" w:rsidRPr="003E586A" w:rsidRDefault="0094126E" w:rsidP="00512E26">
      <w:pPr>
        <w:tabs>
          <w:tab w:val="left" w:pos="-1440"/>
          <w:tab w:val="left" w:pos="-720"/>
          <w:tab w:val="left" w:pos="5472"/>
        </w:tabs>
        <w:suppressAutoHyphens/>
        <w:spacing w:after="120"/>
        <w:rPr>
          <w:sz w:val="22"/>
          <w:szCs w:val="22"/>
        </w:rPr>
      </w:pPr>
      <w:r w:rsidRPr="003E586A">
        <w:rPr>
          <w:sz w:val="22"/>
          <w:szCs w:val="22"/>
        </w:rPr>
        <w:t xml:space="preserve">The existing (as defined in </w:t>
      </w:r>
      <w:r w:rsidR="009F35B0" w:rsidRPr="003E586A">
        <w:rPr>
          <w:sz w:val="22"/>
          <w:szCs w:val="22"/>
        </w:rPr>
        <w:t xml:space="preserve">Subpart ZZZZ </w:t>
      </w:r>
      <w:r w:rsidRPr="003E586A">
        <w:rPr>
          <w:sz w:val="22"/>
          <w:szCs w:val="22"/>
        </w:rPr>
        <w:t>40 CFR 63.6590(a)) stationary internal combustion engines (RICE) at this facility are subject to NESHAP 40 CFR 63 Subpart ZZZZ</w:t>
      </w:r>
      <w:r w:rsidR="00512E26" w:rsidRPr="003E586A">
        <w:rPr>
          <w:sz w:val="22"/>
          <w:szCs w:val="22"/>
        </w:rPr>
        <w:t xml:space="preserve"> (National Emissions Standards </w:t>
      </w:r>
      <w:r w:rsidR="00512E26" w:rsidRPr="003E586A">
        <w:rPr>
          <w:sz w:val="22"/>
          <w:szCs w:val="22"/>
        </w:rPr>
        <w:lastRenderedPageBreak/>
        <w:t>for Hazardous Air Pollutants for Stationary Reciprocating Internal Combustion Engines)</w:t>
      </w:r>
      <w:r w:rsidRPr="003E586A">
        <w:rPr>
          <w:sz w:val="22"/>
          <w:szCs w:val="22"/>
        </w:rPr>
        <w:t xml:space="preserve"> </w:t>
      </w:r>
      <w:r w:rsidR="0087432E" w:rsidRPr="003E586A">
        <w:rPr>
          <w:i/>
          <w:sz w:val="22"/>
          <w:szCs w:val="22"/>
        </w:rPr>
        <w:t xml:space="preserve">(see EU Nos. 007, 008 and 009 in Section III., </w:t>
      </w:r>
      <w:r w:rsidRPr="003E586A">
        <w:rPr>
          <w:i/>
          <w:sz w:val="22"/>
          <w:szCs w:val="22"/>
        </w:rPr>
        <w:t xml:space="preserve">Subsection </w:t>
      </w:r>
      <w:r w:rsidR="0087432E" w:rsidRPr="003E586A">
        <w:rPr>
          <w:i/>
          <w:sz w:val="22"/>
          <w:szCs w:val="22"/>
        </w:rPr>
        <w:t>C.</w:t>
      </w:r>
      <w:r w:rsidRPr="003E586A">
        <w:rPr>
          <w:i/>
          <w:sz w:val="22"/>
          <w:szCs w:val="22"/>
        </w:rPr>
        <w:t>)</w:t>
      </w:r>
      <w:r w:rsidRPr="003E586A">
        <w:rPr>
          <w:sz w:val="22"/>
          <w:szCs w:val="22"/>
        </w:rPr>
        <w:t>.</w:t>
      </w:r>
    </w:p>
    <w:p w:rsidR="00512E26" w:rsidRPr="003E586A" w:rsidRDefault="00512E26" w:rsidP="00512E2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240"/>
        <w:ind w:left="360"/>
        <w:rPr>
          <w:i/>
          <w:sz w:val="22"/>
          <w:szCs w:val="22"/>
        </w:rPr>
      </w:pPr>
      <w:r w:rsidRPr="003E586A">
        <w:rPr>
          <w:i/>
          <w:sz w:val="22"/>
          <w:szCs w:val="22"/>
          <w:u w:val="single"/>
        </w:rPr>
        <w:t>(Note</w:t>
      </w:r>
      <w:r w:rsidRPr="003E586A">
        <w:rPr>
          <w:i/>
          <w:sz w:val="22"/>
          <w:szCs w:val="22"/>
        </w:rPr>
        <w:t xml:space="preserve"> - NESHAP 40 CFR 63 Subpart AAAA (National Emission Standards for Hazardous Air Pollutants: Municipal Solid Waste Landfills) is not applicable to this facility at this time since estimated uncontrolled non-methane organic compound (NMOC) are less than 50 megagrams per year (40 CFR 63.1935(a)(3).)</w:t>
      </w:r>
    </w:p>
    <w:p w:rsidR="0094126E" w:rsidRPr="003E586A" w:rsidRDefault="0094126E" w:rsidP="003F03E3">
      <w:pPr>
        <w:tabs>
          <w:tab w:val="left" w:pos="-1440"/>
          <w:tab w:val="left" w:pos="-720"/>
          <w:tab w:val="left" w:pos="5472"/>
        </w:tabs>
        <w:suppressAutoHyphens/>
        <w:rPr>
          <w:sz w:val="22"/>
          <w:szCs w:val="22"/>
          <w:u w:val="single"/>
        </w:rPr>
      </w:pPr>
      <w:r w:rsidRPr="003E586A">
        <w:rPr>
          <w:sz w:val="22"/>
          <w:szCs w:val="22"/>
          <w:u w:val="single"/>
        </w:rPr>
        <w:t>Prevention of Significant Deterioration (PSD)</w:t>
      </w:r>
    </w:p>
    <w:p w:rsidR="003F03E3" w:rsidRPr="003E586A" w:rsidRDefault="003F03E3" w:rsidP="003F03E3">
      <w:pPr>
        <w:tabs>
          <w:tab w:val="left" w:pos="-1440"/>
          <w:tab w:val="left" w:pos="-720"/>
          <w:tab w:val="left" w:pos="5472"/>
        </w:tabs>
        <w:suppressAutoHyphens/>
        <w:rPr>
          <w:sz w:val="22"/>
          <w:szCs w:val="22"/>
        </w:rPr>
      </w:pPr>
      <w:r w:rsidRPr="003E586A">
        <w:rPr>
          <w:sz w:val="22"/>
          <w:szCs w:val="22"/>
        </w:rPr>
        <w:t xml:space="preserve">The current </w:t>
      </w:r>
      <w:r w:rsidRPr="003E586A">
        <w:rPr>
          <w:bCs/>
          <w:sz w:val="22"/>
          <w:szCs w:val="22"/>
        </w:rPr>
        <w:t>Sarasota County Central County Solid Waste Disposal Complex</w:t>
      </w:r>
      <w:r w:rsidRPr="003E586A">
        <w:rPr>
          <w:sz w:val="22"/>
          <w:szCs w:val="22"/>
        </w:rPr>
        <w:t xml:space="preserve"> facility is a minor PSD source in accordance </w:t>
      </w:r>
      <w:r w:rsidR="00310F8C" w:rsidRPr="003E586A">
        <w:rPr>
          <w:sz w:val="22"/>
          <w:szCs w:val="22"/>
        </w:rPr>
        <w:t xml:space="preserve">with Rule 62-212.400, F.A.C.   </w:t>
      </w:r>
      <w:r w:rsidRPr="003E586A">
        <w:rPr>
          <w:sz w:val="22"/>
          <w:szCs w:val="22"/>
        </w:rPr>
        <w:t xml:space="preserve">Based on AP-42 emission factors, the maximum candlestick utility flare design capacity landfill gas (LFG) flow rate for 8,760 hours per year, and the expected LFG generation rate in the year 2024, potential emissions of carbon monoxide (the pollutant with the highest emission rate) from the utility candlestick flare are estimated to be 247.9 tons per year, which is less than PSD major source level of 250 tons per year.  </w:t>
      </w:r>
      <w:r w:rsidRPr="003E586A">
        <w:rPr>
          <w:i/>
          <w:sz w:val="22"/>
          <w:szCs w:val="22"/>
        </w:rPr>
        <w:t>(</w:t>
      </w:r>
      <w:r w:rsidRPr="003E586A">
        <w:rPr>
          <w:i/>
          <w:sz w:val="22"/>
          <w:szCs w:val="22"/>
          <w:u w:val="single"/>
        </w:rPr>
        <w:t>Note</w:t>
      </w:r>
      <w:r w:rsidRPr="003E586A">
        <w:rPr>
          <w:i/>
          <w:sz w:val="22"/>
          <w:szCs w:val="22"/>
        </w:rPr>
        <w:t>:  At some point after the year 2024, if the LFG generation rate continues to increase CO emissions from the flare (and other LFG combustion sources at the facility) could exceed the PSD major source level of 250 tons per year, making the facility a PSD major facility for CO.)</w:t>
      </w:r>
    </w:p>
    <w:p w:rsidR="009F6E8E" w:rsidRPr="003E586A" w:rsidRDefault="009F6E8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sz w:val="22"/>
          <w:szCs w:val="22"/>
        </w:rPr>
      </w:pPr>
    </w:p>
    <w:p w:rsidR="003760FA" w:rsidRPr="003E586A" w:rsidRDefault="009F6E8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sz w:val="22"/>
          <w:szCs w:val="22"/>
        </w:rPr>
      </w:pPr>
      <w:r w:rsidRPr="003E586A">
        <w:rPr>
          <w:b/>
          <w:sz w:val="22"/>
          <w:szCs w:val="22"/>
        </w:rPr>
        <w:t>Subsection D.</w:t>
      </w:r>
      <w:r w:rsidR="003760FA" w:rsidRPr="003E586A">
        <w:rPr>
          <w:b/>
          <w:sz w:val="22"/>
          <w:szCs w:val="22"/>
        </w:rPr>
        <w:t xml:space="preserve">  Relevant Documents.</w:t>
      </w:r>
    </w:p>
    <w:p w:rsidR="000E391B" w:rsidRPr="003E586A" w:rsidRDefault="000E391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sz w:val="22"/>
          <w:szCs w:val="22"/>
        </w:rPr>
      </w:pPr>
    </w:p>
    <w:p w:rsidR="003760FA" w:rsidRPr="003E586A" w:rsidRDefault="003760F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3E586A">
        <w:rPr>
          <w:sz w:val="22"/>
          <w:szCs w:val="22"/>
        </w:rPr>
        <w:t>The documents listed below are</w:t>
      </w:r>
      <w:r w:rsidRPr="003E586A">
        <w:rPr>
          <w:sz w:val="22"/>
          <w:szCs w:val="22"/>
          <w:u w:val="single"/>
        </w:rPr>
        <w:t xml:space="preserve"> not</w:t>
      </w:r>
      <w:r w:rsidRPr="003E586A">
        <w:rPr>
          <w:sz w:val="22"/>
          <w:szCs w:val="22"/>
        </w:rPr>
        <w:t xml:space="preserve"> a part of this permit; however, they are specifically related to this permitting action.</w:t>
      </w:r>
    </w:p>
    <w:p w:rsidR="003760FA" w:rsidRPr="003E586A" w:rsidRDefault="003760FA">
      <w:pPr>
        <w:rPr>
          <w:sz w:val="22"/>
          <w:szCs w:val="22"/>
        </w:rPr>
      </w:pPr>
    </w:p>
    <w:p w:rsidR="003760FA" w:rsidRPr="003E586A" w:rsidRDefault="003760FA" w:rsidP="000E391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60"/>
        <w:rPr>
          <w:sz w:val="22"/>
          <w:szCs w:val="22"/>
        </w:rPr>
      </w:pPr>
      <w:r w:rsidRPr="003E586A">
        <w:rPr>
          <w:sz w:val="22"/>
          <w:szCs w:val="22"/>
          <w:u w:val="single"/>
        </w:rPr>
        <w:t>These documents are provided to the permittee for information purposes only:</w:t>
      </w:r>
    </w:p>
    <w:p w:rsidR="003760FA" w:rsidRPr="003E586A" w:rsidRDefault="003760FA" w:rsidP="000E391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60"/>
        <w:rPr>
          <w:sz w:val="22"/>
          <w:szCs w:val="22"/>
        </w:rPr>
      </w:pPr>
      <w:r w:rsidRPr="003E586A">
        <w:rPr>
          <w:sz w:val="22"/>
          <w:szCs w:val="22"/>
        </w:rPr>
        <w:t xml:space="preserve">   Appendix A-1, Abbreviations, Acronyms, Citations, and Identification Numbers</w:t>
      </w:r>
    </w:p>
    <w:p w:rsidR="003760FA" w:rsidRPr="003E586A" w:rsidRDefault="003760FA" w:rsidP="000E391B">
      <w:pPr>
        <w:pStyle w:val="Style0"/>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60"/>
        <w:ind w:left="180"/>
        <w:rPr>
          <w:rFonts w:ascii="Times New Roman" w:hAnsi="Times New Roman"/>
          <w:snapToGrid/>
          <w:sz w:val="22"/>
          <w:szCs w:val="22"/>
        </w:rPr>
      </w:pPr>
      <w:r w:rsidRPr="003E586A">
        <w:rPr>
          <w:rFonts w:ascii="Times New Roman" w:hAnsi="Times New Roman"/>
          <w:snapToGrid/>
          <w:sz w:val="22"/>
          <w:szCs w:val="22"/>
        </w:rPr>
        <w:t xml:space="preserve">Table 3 </w:t>
      </w:r>
      <w:r w:rsidR="009E55EC" w:rsidRPr="003E586A">
        <w:rPr>
          <w:rFonts w:ascii="Times New Roman" w:hAnsi="Times New Roman"/>
          <w:snapToGrid/>
          <w:sz w:val="22"/>
          <w:szCs w:val="22"/>
        </w:rPr>
        <w:t xml:space="preserve">- </w:t>
      </w:r>
      <w:r w:rsidRPr="003E586A">
        <w:rPr>
          <w:rFonts w:ascii="Times New Roman" w:hAnsi="Times New Roman"/>
          <w:snapToGrid/>
          <w:sz w:val="22"/>
          <w:szCs w:val="22"/>
        </w:rPr>
        <w:t>Summary of Compliance Reporting Requirements (40</w:t>
      </w:r>
      <w:r w:rsidR="009E55EC" w:rsidRPr="003E586A">
        <w:rPr>
          <w:rFonts w:ascii="Times New Roman" w:hAnsi="Times New Roman"/>
          <w:snapToGrid/>
          <w:sz w:val="22"/>
          <w:szCs w:val="22"/>
        </w:rPr>
        <w:t xml:space="preserve"> </w:t>
      </w:r>
      <w:r w:rsidRPr="003E586A">
        <w:rPr>
          <w:rFonts w:ascii="Times New Roman" w:hAnsi="Times New Roman"/>
          <w:snapToGrid/>
          <w:sz w:val="22"/>
          <w:szCs w:val="22"/>
        </w:rPr>
        <w:t>CFR</w:t>
      </w:r>
      <w:r w:rsidR="009E55EC" w:rsidRPr="003E586A">
        <w:rPr>
          <w:rFonts w:ascii="Times New Roman" w:hAnsi="Times New Roman"/>
          <w:snapToGrid/>
          <w:sz w:val="22"/>
          <w:szCs w:val="22"/>
        </w:rPr>
        <w:t xml:space="preserve"> </w:t>
      </w:r>
      <w:r w:rsidRPr="003E586A">
        <w:rPr>
          <w:rFonts w:ascii="Times New Roman" w:hAnsi="Times New Roman"/>
          <w:snapToGrid/>
          <w:sz w:val="22"/>
          <w:szCs w:val="22"/>
        </w:rPr>
        <w:t>60 Subpart WWW)</w:t>
      </w:r>
    </w:p>
    <w:p w:rsidR="009F6E8E" w:rsidRPr="003E586A" w:rsidRDefault="009F6E8E" w:rsidP="000E391B">
      <w:pPr>
        <w:pStyle w:val="Style0"/>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60"/>
        <w:ind w:left="180"/>
        <w:rPr>
          <w:rFonts w:ascii="Times New Roman" w:hAnsi="Times New Roman"/>
          <w:snapToGrid/>
          <w:sz w:val="22"/>
          <w:szCs w:val="22"/>
        </w:rPr>
      </w:pPr>
      <w:r w:rsidRPr="003E586A">
        <w:rPr>
          <w:rFonts w:ascii="Times New Roman" w:hAnsi="Times New Roman"/>
          <w:sz w:val="22"/>
          <w:szCs w:val="22"/>
        </w:rPr>
        <w:t>Table H-1: Permit History</w:t>
      </w:r>
    </w:p>
    <w:p w:rsidR="003760FA" w:rsidRPr="003E586A" w:rsidRDefault="003760F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80"/>
        <w:rPr>
          <w:iCs/>
          <w:sz w:val="22"/>
          <w:szCs w:val="22"/>
        </w:rPr>
      </w:pPr>
      <w:r w:rsidRPr="003E586A">
        <w:rPr>
          <w:sz w:val="22"/>
          <w:szCs w:val="22"/>
        </w:rPr>
        <w:t>Statement of Basis</w:t>
      </w:r>
    </w:p>
    <w:p w:rsidR="003760FA" w:rsidRPr="003E586A" w:rsidRDefault="003760FA">
      <w:pPr>
        <w:rPr>
          <w:sz w:val="22"/>
          <w:szCs w:val="22"/>
          <w:u w:val="single"/>
        </w:rPr>
      </w:pPr>
    </w:p>
    <w:p w:rsidR="003760FA" w:rsidRPr="003E586A" w:rsidRDefault="003760FA" w:rsidP="000E391B">
      <w:pPr>
        <w:spacing w:after="60"/>
        <w:rPr>
          <w:sz w:val="22"/>
          <w:szCs w:val="22"/>
          <w:u w:val="single"/>
        </w:rPr>
      </w:pPr>
      <w:r w:rsidRPr="003E586A">
        <w:rPr>
          <w:sz w:val="22"/>
          <w:szCs w:val="22"/>
          <w:u w:val="single"/>
        </w:rPr>
        <w:t xml:space="preserve">The </w:t>
      </w:r>
      <w:r w:rsidR="008206F6" w:rsidRPr="003E586A">
        <w:rPr>
          <w:sz w:val="22"/>
          <w:szCs w:val="22"/>
          <w:u w:val="single"/>
        </w:rPr>
        <w:t xml:space="preserve">application </w:t>
      </w:r>
      <w:r w:rsidRPr="003E586A">
        <w:rPr>
          <w:sz w:val="22"/>
          <w:szCs w:val="22"/>
          <w:u w:val="single"/>
        </w:rPr>
        <w:t>docum</w:t>
      </w:r>
      <w:r w:rsidR="008206F6" w:rsidRPr="003E586A">
        <w:rPr>
          <w:sz w:val="22"/>
          <w:szCs w:val="22"/>
          <w:u w:val="single"/>
        </w:rPr>
        <w:t>ents relating to this project</w:t>
      </w:r>
      <w:r w:rsidRPr="003E586A">
        <w:rPr>
          <w:sz w:val="22"/>
          <w:szCs w:val="22"/>
          <w:u w:val="single"/>
        </w:rPr>
        <w:t xml:space="preserve"> are on file with permitting authority</w:t>
      </w:r>
      <w:r w:rsidR="008206F6" w:rsidRPr="003E586A">
        <w:rPr>
          <w:sz w:val="22"/>
          <w:szCs w:val="22"/>
        </w:rPr>
        <w:t>*</w:t>
      </w:r>
      <w:r w:rsidRPr="003E586A">
        <w:rPr>
          <w:sz w:val="22"/>
          <w:szCs w:val="22"/>
        </w:rPr>
        <w:t>:</w:t>
      </w:r>
    </w:p>
    <w:p w:rsidR="009B5714" w:rsidRPr="00486EBE" w:rsidRDefault="00CE7CB2" w:rsidP="0057377E">
      <w:pPr>
        <w:pStyle w:val="Heading3"/>
        <w:tabs>
          <w:tab w:val="clear" w:pos="1800"/>
          <w:tab w:val="clear" w:pos="2160"/>
          <w:tab w:val="left" w:pos="0"/>
          <w:tab w:val="left" w:pos="1440"/>
          <w:tab w:val="left" w:pos="2250"/>
        </w:tabs>
        <w:spacing w:after="60"/>
        <w:rPr>
          <w:rFonts w:ascii="Times New Roman" w:hAnsi="Times New Roman"/>
          <w:sz w:val="22"/>
          <w:szCs w:val="22"/>
        </w:rPr>
      </w:pPr>
      <w:r w:rsidRPr="00486EBE">
        <w:rPr>
          <w:rFonts w:ascii="Times New Roman" w:hAnsi="Times New Roman"/>
          <w:sz w:val="22"/>
          <w:szCs w:val="22"/>
        </w:rPr>
        <w:t>May 16, 2014</w:t>
      </w:r>
      <w:r w:rsidRPr="00486EBE">
        <w:rPr>
          <w:rFonts w:ascii="Times New Roman" w:hAnsi="Times New Roman"/>
          <w:sz w:val="22"/>
          <w:szCs w:val="22"/>
        </w:rPr>
        <w:tab/>
      </w:r>
      <w:r w:rsidR="009B5714" w:rsidRPr="00486EBE">
        <w:rPr>
          <w:rFonts w:ascii="Times New Roman" w:hAnsi="Times New Roman"/>
          <w:sz w:val="22"/>
          <w:szCs w:val="22"/>
        </w:rPr>
        <w:t xml:space="preserve">Title V Permit Revision </w:t>
      </w:r>
      <w:r w:rsidR="00A34D3E" w:rsidRPr="00486EBE">
        <w:rPr>
          <w:rFonts w:ascii="Times New Roman" w:hAnsi="Times New Roman"/>
          <w:sz w:val="22"/>
          <w:szCs w:val="22"/>
        </w:rPr>
        <w:t xml:space="preserve">1150089-009-AV </w:t>
      </w:r>
      <w:r w:rsidR="009B5714" w:rsidRPr="00486EBE">
        <w:rPr>
          <w:rFonts w:ascii="Times New Roman" w:hAnsi="Times New Roman"/>
          <w:sz w:val="22"/>
          <w:szCs w:val="22"/>
        </w:rPr>
        <w:t>EPSAP application received</w:t>
      </w:r>
      <w:r w:rsidRPr="00486EBE">
        <w:rPr>
          <w:rFonts w:ascii="Times New Roman" w:hAnsi="Times New Roman"/>
          <w:sz w:val="22"/>
          <w:szCs w:val="22"/>
        </w:rPr>
        <w:t>.</w:t>
      </w:r>
    </w:p>
    <w:p w:rsidR="00CE7CB2" w:rsidRPr="00486EBE" w:rsidRDefault="00CE7CB2" w:rsidP="00CE7CB2">
      <w:pPr>
        <w:rPr>
          <w:sz w:val="22"/>
          <w:szCs w:val="22"/>
        </w:rPr>
      </w:pPr>
      <w:r w:rsidRPr="00486EBE">
        <w:rPr>
          <w:sz w:val="22"/>
          <w:szCs w:val="22"/>
        </w:rPr>
        <w:t xml:space="preserve">The documents related to this permitting action are posted under permit No. 1150089-009-AV at the following web site address:  </w:t>
      </w:r>
      <w:hyperlink r:id="rId15" w:history="1">
        <w:r w:rsidR="00486EBE" w:rsidRPr="008E35AF">
          <w:rPr>
            <w:rStyle w:val="Hyperlink"/>
            <w:sz w:val="22"/>
            <w:szCs w:val="22"/>
          </w:rPr>
          <w:t>http://appprod.dep.state.fl.us/air/emission/apds/default.asp</w:t>
        </w:r>
      </w:hyperlink>
    </w:p>
    <w:p w:rsidR="00DF650D" w:rsidRDefault="00DF650D">
      <w:pPr>
        <w:rPr>
          <w:b/>
          <w:sz w:val="22"/>
          <w:szCs w:val="22"/>
        </w:rPr>
      </w:pPr>
      <w:r>
        <w:rPr>
          <w:b/>
          <w:sz w:val="22"/>
          <w:szCs w:val="22"/>
        </w:rPr>
        <w:br w:type="page"/>
      </w:r>
    </w:p>
    <w:p w:rsidR="003760FA" w:rsidRPr="00CA5E7C" w:rsidRDefault="003760FA" w:rsidP="009D01DC">
      <w:pPr>
        <w:spacing w:after="60"/>
        <w:rPr>
          <w:b/>
          <w:sz w:val="22"/>
          <w:szCs w:val="22"/>
          <w:u w:val="single"/>
        </w:rPr>
      </w:pPr>
      <w:r w:rsidRPr="00CA5E7C">
        <w:rPr>
          <w:b/>
          <w:sz w:val="22"/>
          <w:szCs w:val="22"/>
          <w:u w:val="single"/>
        </w:rPr>
        <w:lastRenderedPageBreak/>
        <w:t>Section II.  Facility-wide Conditions.</w:t>
      </w:r>
    </w:p>
    <w:p w:rsidR="003760FA" w:rsidRPr="003E586A" w:rsidRDefault="003760FA">
      <w:pPr>
        <w:rPr>
          <w:b/>
          <w:sz w:val="22"/>
          <w:szCs w:val="22"/>
        </w:rPr>
      </w:pPr>
    </w:p>
    <w:p w:rsidR="003760FA" w:rsidRPr="003E586A" w:rsidRDefault="003760FA">
      <w:pPr>
        <w:rPr>
          <w:sz w:val="22"/>
          <w:szCs w:val="22"/>
        </w:rPr>
      </w:pPr>
      <w:r w:rsidRPr="003E586A">
        <w:rPr>
          <w:b/>
          <w:sz w:val="22"/>
          <w:szCs w:val="22"/>
        </w:rPr>
        <w:t>The following conditions apply facility-wide:</w:t>
      </w:r>
    </w:p>
    <w:p w:rsidR="003760FA" w:rsidRPr="003E586A" w:rsidRDefault="003760F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p>
    <w:p w:rsidR="003760FA" w:rsidRPr="008D2C74" w:rsidRDefault="003760FA" w:rsidP="00656A0A">
      <w:pPr>
        <w:tabs>
          <w:tab w:val="left" w:pos="0"/>
        </w:tabs>
        <w:suppressAutoHyphens/>
        <w:rPr>
          <w:sz w:val="22"/>
          <w:szCs w:val="22"/>
        </w:rPr>
      </w:pPr>
      <w:r w:rsidRPr="003E586A">
        <w:rPr>
          <w:b/>
          <w:sz w:val="22"/>
          <w:szCs w:val="22"/>
        </w:rPr>
        <w:t>1.</w:t>
      </w:r>
      <w:r w:rsidRPr="003E586A">
        <w:rPr>
          <w:sz w:val="22"/>
          <w:szCs w:val="22"/>
        </w:rPr>
        <w:t xml:space="preserve">  </w:t>
      </w:r>
      <w:r w:rsidR="008D2C74" w:rsidRPr="008D2C74">
        <w:rPr>
          <w:sz w:val="22"/>
          <w:szCs w:val="22"/>
          <w:u w:val="single"/>
        </w:rPr>
        <w:t>Appendices</w:t>
      </w:r>
      <w:r w:rsidR="008D2C74" w:rsidRPr="008D2C74">
        <w:rPr>
          <w:sz w:val="22"/>
          <w:szCs w:val="22"/>
        </w:rPr>
        <w:t>.  The permittee shall comply with all documents identified in Section IV, Appendices, listed in the Table of Contents.  Each document is an enforceable part of this permit unless otherwise indicated.  [Rule 62-213.440, F.A.C.]</w:t>
      </w:r>
    </w:p>
    <w:p w:rsidR="003760FA" w:rsidRPr="003E586A" w:rsidRDefault="003760FA">
      <w:pPr>
        <w:tabs>
          <w:tab w:val="left" w:pos="0"/>
        </w:tabs>
        <w:suppressAutoHyphens/>
        <w:rPr>
          <w:sz w:val="22"/>
          <w:szCs w:val="22"/>
        </w:rPr>
      </w:pPr>
    </w:p>
    <w:p w:rsidR="000E391B" w:rsidRPr="003E586A" w:rsidRDefault="003760FA" w:rsidP="000E391B">
      <w:pPr>
        <w:rPr>
          <w:sz w:val="22"/>
          <w:szCs w:val="22"/>
        </w:rPr>
      </w:pPr>
      <w:r w:rsidRPr="003E586A">
        <w:rPr>
          <w:b/>
          <w:sz w:val="22"/>
          <w:szCs w:val="22"/>
        </w:rPr>
        <w:t>2.</w:t>
      </w:r>
      <w:r w:rsidRPr="003E586A">
        <w:rPr>
          <w:sz w:val="22"/>
          <w:szCs w:val="22"/>
        </w:rPr>
        <w:t xml:space="preserve">   </w:t>
      </w:r>
      <w:r w:rsidR="000E391B" w:rsidRPr="003E586A">
        <w:rPr>
          <w:sz w:val="22"/>
          <w:szCs w:val="22"/>
          <w:u w:val="single"/>
        </w:rPr>
        <w:t>General Pollutant Emission Limiting Standards: Objectionable Odor Prohibited</w:t>
      </w:r>
      <w:r w:rsidR="000E391B" w:rsidRPr="003E586A">
        <w:rPr>
          <w:sz w:val="22"/>
          <w:szCs w:val="22"/>
        </w:rPr>
        <w:t xml:space="preserve"> - The permittee shall not cause, suffer, allow, or permit the discharge of air pollutants which cause or contribute to an objectionable odor.  An objectionable odor is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rsidR="003760FA" w:rsidRPr="003E586A" w:rsidRDefault="000E391B" w:rsidP="000E391B">
      <w:pPr>
        <w:tabs>
          <w:tab w:val="left" w:pos="-1440"/>
          <w:tab w:val="left" w:pos="-720"/>
          <w:tab w:val="left" w:pos="0"/>
          <w:tab w:val="left" w:pos="540"/>
          <w:tab w:val="left" w:pos="990"/>
          <w:tab w:val="left" w:pos="2160"/>
        </w:tabs>
        <w:suppressAutoHyphens/>
        <w:rPr>
          <w:sz w:val="22"/>
          <w:szCs w:val="22"/>
        </w:rPr>
      </w:pPr>
      <w:r w:rsidRPr="003E586A">
        <w:rPr>
          <w:sz w:val="22"/>
          <w:szCs w:val="22"/>
        </w:rPr>
        <w:t>[Rules 62-210.200 (Definitions) and 62-296.320(2), F.A.C.; Construction Permit 1150089-005-AC]</w:t>
      </w:r>
    </w:p>
    <w:p w:rsidR="003760FA" w:rsidRPr="003E586A" w:rsidRDefault="003760FA">
      <w:pPr>
        <w:tabs>
          <w:tab w:val="left" w:pos="0"/>
        </w:tabs>
        <w:suppressAutoHyphens/>
        <w:rPr>
          <w:sz w:val="22"/>
          <w:szCs w:val="22"/>
        </w:rPr>
      </w:pPr>
    </w:p>
    <w:p w:rsidR="003760FA" w:rsidRPr="003E586A" w:rsidRDefault="003760FA">
      <w:pPr>
        <w:tabs>
          <w:tab w:val="left" w:pos="0"/>
        </w:tabs>
        <w:suppressAutoHyphens/>
        <w:rPr>
          <w:sz w:val="22"/>
          <w:szCs w:val="22"/>
        </w:rPr>
      </w:pPr>
      <w:r w:rsidRPr="003E586A">
        <w:rPr>
          <w:b/>
          <w:sz w:val="22"/>
          <w:szCs w:val="22"/>
        </w:rPr>
        <w:t>3.</w:t>
      </w:r>
      <w:r w:rsidRPr="003E586A">
        <w:rPr>
          <w:sz w:val="22"/>
          <w:szCs w:val="22"/>
        </w:rPr>
        <w:t xml:space="preserve">  </w:t>
      </w:r>
      <w:r w:rsidRPr="003E586A">
        <w:rPr>
          <w:sz w:val="22"/>
          <w:szCs w:val="22"/>
          <w:u w:val="single"/>
        </w:rPr>
        <w:t>General Particula</w:t>
      </w:r>
      <w:r w:rsidR="000E391B" w:rsidRPr="003E586A">
        <w:rPr>
          <w:sz w:val="22"/>
          <w:szCs w:val="22"/>
          <w:u w:val="single"/>
        </w:rPr>
        <w:t xml:space="preserve">te Emission Limiting Standards: </w:t>
      </w:r>
      <w:r w:rsidRPr="003E586A">
        <w:rPr>
          <w:sz w:val="22"/>
          <w:szCs w:val="22"/>
          <w:u w:val="single"/>
        </w:rPr>
        <w:t xml:space="preserve"> General Visible Emissions </w:t>
      </w:r>
      <w:r w:rsidR="000E391B" w:rsidRPr="003E586A">
        <w:rPr>
          <w:sz w:val="22"/>
          <w:szCs w:val="22"/>
          <w:u w:val="single"/>
        </w:rPr>
        <w:t xml:space="preserve">(VE) </w:t>
      </w:r>
      <w:r w:rsidRPr="003E586A">
        <w:rPr>
          <w:sz w:val="22"/>
          <w:szCs w:val="22"/>
          <w:u w:val="single"/>
        </w:rPr>
        <w:t>Standard</w:t>
      </w:r>
      <w:r w:rsidR="000E391B" w:rsidRPr="003E586A">
        <w:rPr>
          <w:sz w:val="22"/>
          <w:szCs w:val="22"/>
        </w:rPr>
        <w:t xml:space="preserve"> -</w:t>
      </w:r>
      <w:r w:rsidRPr="003E586A">
        <w:rPr>
          <w:sz w:val="22"/>
          <w:szCs w:val="22"/>
        </w:rPr>
        <w:t xml:space="preserve">  Except for emissions units that are subject to a particulate matter or opacity limit set forth or established by rule and reflected by conditions in this permit, no person shall cause, let, permit, suffer or allow to be discharged into the atmosphere the emissions of air pollutants from any activity, the density of which is equal to or greater than that designated as Number 1 on the </w:t>
      </w:r>
      <w:proofErr w:type="spellStart"/>
      <w:r w:rsidRPr="003E586A">
        <w:rPr>
          <w:sz w:val="22"/>
          <w:szCs w:val="22"/>
        </w:rPr>
        <w:t>Ringelmann</w:t>
      </w:r>
      <w:proofErr w:type="spellEnd"/>
      <w:r w:rsidRPr="003E586A">
        <w:rPr>
          <w:sz w:val="22"/>
          <w:szCs w:val="22"/>
        </w:rPr>
        <w:t xml:space="preserve"> Chart (</w:t>
      </w:r>
      <w:r w:rsidRPr="003E586A">
        <w:rPr>
          <w:sz w:val="22"/>
          <w:szCs w:val="22"/>
          <w:u w:val="single"/>
        </w:rPr>
        <w:t>20 percent opacity</w:t>
      </w:r>
      <w:r w:rsidRPr="003E586A">
        <w:rPr>
          <w:sz w:val="22"/>
          <w:szCs w:val="22"/>
        </w:rPr>
        <w:t>).  EPA Method 9 is the method of compliance pursuant to Chapter 62-297, F.A.C.</w:t>
      </w:r>
    </w:p>
    <w:p w:rsidR="003760FA" w:rsidRPr="003E586A" w:rsidRDefault="003760FA">
      <w:pPr>
        <w:tabs>
          <w:tab w:val="left" w:pos="576"/>
          <w:tab w:val="left" w:pos="1296"/>
          <w:tab w:val="left" w:pos="2016"/>
          <w:tab w:val="left" w:pos="2736"/>
          <w:tab w:val="right" w:pos="8496"/>
        </w:tabs>
        <w:spacing w:line="240" w:lineRule="exact"/>
        <w:rPr>
          <w:sz w:val="22"/>
          <w:szCs w:val="22"/>
        </w:rPr>
      </w:pPr>
      <w:r w:rsidRPr="003E586A">
        <w:rPr>
          <w:sz w:val="22"/>
          <w:szCs w:val="22"/>
        </w:rPr>
        <w:t>[Rules 62-296.320(4)(b)1. &amp; 4., F.A.C.]</w:t>
      </w:r>
    </w:p>
    <w:p w:rsidR="003760FA" w:rsidRPr="003E586A" w:rsidRDefault="003760FA">
      <w:pPr>
        <w:rPr>
          <w:b/>
          <w:sz w:val="22"/>
          <w:szCs w:val="22"/>
        </w:rPr>
      </w:pPr>
    </w:p>
    <w:p w:rsidR="00656A0A" w:rsidRPr="003E586A" w:rsidRDefault="00656A0A" w:rsidP="00656A0A">
      <w:pPr>
        <w:spacing w:after="120"/>
        <w:rPr>
          <w:sz w:val="22"/>
          <w:szCs w:val="22"/>
        </w:rPr>
      </w:pPr>
      <w:r w:rsidRPr="003E586A">
        <w:rPr>
          <w:b/>
          <w:bCs/>
          <w:sz w:val="22"/>
          <w:szCs w:val="22"/>
        </w:rPr>
        <w:t xml:space="preserve">4. </w:t>
      </w:r>
      <w:r w:rsidRPr="003E586A">
        <w:rPr>
          <w:sz w:val="22"/>
          <w:szCs w:val="22"/>
        </w:rPr>
        <w:t xml:space="preserve"> </w:t>
      </w:r>
      <w:r w:rsidRPr="003E586A">
        <w:rPr>
          <w:sz w:val="22"/>
          <w:szCs w:val="22"/>
          <w:u w:val="single"/>
        </w:rPr>
        <w:t>Prevention of Accidental Releases (Section 112(r) of CAA)</w:t>
      </w:r>
      <w:r w:rsidRPr="003E586A">
        <w:rPr>
          <w:sz w:val="22"/>
          <w:szCs w:val="22"/>
        </w:rPr>
        <w:t xml:space="preserve"> -</w:t>
      </w:r>
    </w:p>
    <w:p w:rsidR="00656A0A" w:rsidRPr="003E586A" w:rsidRDefault="00656A0A" w:rsidP="00656A0A">
      <w:pPr>
        <w:tabs>
          <w:tab w:val="left" w:pos="720"/>
        </w:tabs>
        <w:spacing w:after="120"/>
        <w:ind w:left="720" w:hanging="360"/>
        <w:rPr>
          <w:sz w:val="22"/>
          <w:szCs w:val="22"/>
        </w:rPr>
      </w:pPr>
      <w:r w:rsidRPr="003E586A">
        <w:rPr>
          <w:sz w:val="22"/>
          <w:szCs w:val="22"/>
        </w:rPr>
        <w:t xml:space="preserve">a.  </w:t>
      </w:r>
      <w:r w:rsidRPr="003E586A">
        <w:rPr>
          <w:sz w:val="22"/>
          <w:szCs w:val="22"/>
        </w:rPr>
        <w:tab/>
        <w:t>The permittee shall submit its Risk Management Plan (RMP) to the Chemical Emergency Preparedness and Prevention Office (CEPPO) RMP Reporting Center when, and if, such requirement becomes applicable.  Any Risk Management Plans, original submittals, revisions or updates to submittals, should be sent to:</w:t>
      </w:r>
    </w:p>
    <w:p w:rsidR="00656A0A" w:rsidRPr="003E586A" w:rsidRDefault="00656A0A" w:rsidP="00656A0A">
      <w:pPr>
        <w:jc w:val="center"/>
        <w:rPr>
          <w:sz w:val="22"/>
          <w:szCs w:val="22"/>
        </w:rPr>
      </w:pPr>
      <w:r w:rsidRPr="003E586A">
        <w:rPr>
          <w:sz w:val="22"/>
          <w:szCs w:val="22"/>
        </w:rPr>
        <w:t>RMP Reporting Center</w:t>
      </w:r>
    </w:p>
    <w:p w:rsidR="00656A0A" w:rsidRPr="003E586A" w:rsidRDefault="00656A0A" w:rsidP="00656A0A">
      <w:pPr>
        <w:jc w:val="center"/>
        <w:rPr>
          <w:sz w:val="22"/>
          <w:szCs w:val="22"/>
        </w:rPr>
      </w:pPr>
      <w:r w:rsidRPr="003E586A">
        <w:rPr>
          <w:sz w:val="22"/>
          <w:szCs w:val="22"/>
        </w:rPr>
        <w:t>Post Office Box 10162</w:t>
      </w:r>
    </w:p>
    <w:p w:rsidR="00656A0A" w:rsidRPr="003E586A" w:rsidRDefault="00656A0A" w:rsidP="00656A0A">
      <w:pPr>
        <w:pStyle w:val="Heading1"/>
        <w:rPr>
          <w:sz w:val="22"/>
          <w:szCs w:val="22"/>
        </w:rPr>
      </w:pPr>
      <w:r w:rsidRPr="003E586A">
        <w:rPr>
          <w:sz w:val="22"/>
          <w:szCs w:val="22"/>
        </w:rPr>
        <w:t>Fairfax, VA  22038</w:t>
      </w:r>
    </w:p>
    <w:p w:rsidR="00656A0A" w:rsidRPr="003E586A" w:rsidRDefault="00656A0A" w:rsidP="00656A0A">
      <w:pPr>
        <w:spacing w:after="120"/>
        <w:jc w:val="center"/>
        <w:rPr>
          <w:sz w:val="22"/>
          <w:szCs w:val="22"/>
        </w:rPr>
      </w:pPr>
      <w:r w:rsidRPr="003E586A">
        <w:rPr>
          <w:sz w:val="22"/>
          <w:szCs w:val="22"/>
        </w:rPr>
        <w:t>Telephone:  (703) 227-7650</w:t>
      </w:r>
    </w:p>
    <w:p w:rsidR="00656A0A" w:rsidRPr="003E586A" w:rsidRDefault="00656A0A" w:rsidP="00656A0A">
      <w:pPr>
        <w:spacing w:after="120"/>
        <w:ind w:left="720"/>
        <w:rPr>
          <w:sz w:val="22"/>
          <w:szCs w:val="22"/>
        </w:rPr>
      </w:pPr>
      <w:r w:rsidRPr="003E586A">
        <w:rPr>
          <w:sz w:val="22"/>
          <w:szCs w:val="22"/>
        </w:rPr>
        <w:t>and,</w:t>
      </w:r>
    </w:p>
    <w:p w:rsidR="00656A0A" w:rsidRPr="003E586A" w:rsidRDefault="00656A0A" w:rsidP="00656A0A">
      <w:pPr>
        <w:tabs>
          <w:tab w:val="left" w:pos="720"/>
        </w:tabs>
        <w:spacing w:after="120"/>
        <w:ind w:left="720" w:hanging="360"/>
        <w:rPr>
          <w:sz w:val="22"/>
          <w:szCs w:val="22"/>
        </w:rPr>
      </w:pPr>
      <w:r w:rsidRPr="003E586A">
        <w:rPr>
          <w:sz w:val="22"/>
          <w:szCs w:val="22"/>
        </w:rPr>
        <w:t xml:space="preserve">b.  </w:t>
      </w:r>
      <w:r w:rsidRPr="003E586A">
        <w:rPr>
          <w:sz w:val="22"/>
          <w:szCs w:val="22"/>
        </w:rPr>
        <w:tab/>
        <w:t>The permittee shall submit to the permitting authority Title V certification forms or a compliance schedule in accordance with Rule 62-213.440(2), F.A.C.</w:t>
      </w:r>
    </w:p>
    <w:p w:rsidR="00656A0A" w:rsidRPr="003E586A" w:rsidRDefault="00656A0A" w:rsidP="00656A0A">
      <w:pPr>
        <w:rPr>
          <w:sz w:val="22"/>
          <w:szCs w:val="22"/>
        </w:rPr>
      </w:pPr>
      <w:r w:rsidRPr="003E586A">
        <w:rPr>
          <w:sz w:val="22"/>
          <w:szCs w:val="22"/>
        </w:rPr>
        <w:t>[40 CFR 68]</w:t>
      </w:r>
    </w:p>
    <w:p w:rsidR="003760FA" w:rsidRPr="003E586A" w:rsidRDefault="003760FA">
      <w:pPr>
        <w:rPr>
          <w:b/>
          <w:sz w:val="22"/>
          <w:szCs w:val="22"/>
        </w:rPr>
      </w:pPr>
    </w:p>
    <w:p w:rsidR="003760FA" w:rsidRPr="003E586A" w:rsidRDefault="00AA7D53">
      <w:pPr>
        <w:rPr>
          <w:sz w:val="22"/>
          <w:szCs w:val="22"/>
        </w:rPr>
      </w:pPr>
      <w:r w:rsidRPr="003E586A">
        <w:rPr>
          <w:b/>
          <w:sz w:val="22"/>
          <w:szCs w:val="22"/>
        </w:rPr>
        <w:t>5</w:t>
      </w:r>
      <w:r w:rsidR="003760FA" w:rsidRPr="003E586A">
        <w:rPr>
          <w:b/>
          <w:sz w:val="22"/>
          <w:szCs w:val="22"/>
        </w:rPr>
        <w:t>.</w:t>
      </w:r>
      <w:r w:rsidR="003760FA" w:rsidRPr="003E586A">
        <w:rPr>
          <w:sz w:val="22"/>
          <w:szCs w:val="22"/>
        </w:rPr>
        <w:t xml:space="preserve">  </w:t>
      </w:r>
      <w:r w:rsidR="003760FA" w:rsidRPr="003E586A">
        <w:rPr>
          <w:sz w:val="22"/>
          <w:szCs w:val="22"/>
          <w:u w:val="single"/>
        </w:rPr>
        <w:t>Unregulated Emissions Units and/or Activities</w:t>
      </w:r>
      <w:r w:rsidR="003760FA" w:rsidRPr="003E586A">
        <w:rPr>
          <w:sz w:val="22"/>
          <w:szCs w:val="22"/>
        </w:rPr>
        <w:t xml:space="preserve"> </w:t>
      </w:r>
      <w:r w:rsidRPr="003E586A">
        <w:rPr>
          <w:sz w:val="22"/>
          <w:szCs w:val="22"/>
        </w:rPr>
        <w:t>-</w:t>
      </w:r>
      <w:r w:rsidR="003760FA" w:rsidRPr="003E586A">
        <w:rPr>
          <w:sz w:val="22"/>
          <w:szCs w:val="22"/>
        </w:rPr>
        <w:t xml:space="preserve"> Appendix U-1, List of Unregulated Emissions Units and/or Activities, is a part of this permit.</w:t>
      </w:r>
    </w:p>
    <w:p w:rsidR="003760FA" w:rsidRPr="003E586A" w:rsidRDefault="003760FA">
      <w:pPr>
        <w:rPr>
          <w:sz w:val="22"/>
          <w:szCs w:val="22"/>
        </w:rPr>
      </w:pPr>
      <w:r w:rsidRPr="003E586A">
        <w:rPr>
          <w:sz w:val="22"/>
          <w:szCs w:val="22"/>
        </w:rPr>
        <w:t>[Rule 62-213.440(1), F.A.C.]</w:t>
      </w:r>
    </w:p>
    <w:p w:rsidR="003760FA" w:rsidRPr="003E586A" w:rsidRDefault="003760FA">
      <w:pPr>
        <w:rPr>
          <w:b/>
          <w:sz w:val="22"/>
          <w:szCs w:val="22"/>
        </w:rPr>
      </w:pPr>
    </w:p>
    <w:p w:rsidR="003760FA" w:rsidRPr="003E586A" w:rsidRDefault="00AA7D53">
      <w:pPr>
        <w:rPr>
          <w:sz w:val="22"/>
          <w:szCs w:val="22"/>
        </w:rPr>
      </w:pPr>
      <w:r w:rsidRPr="003E586A">
        <w:rPr>
          <w:b/>
          <w:sz w:val="22"/>
          <w:szCs w:val="22"/>
        </w:rPr>
        <w:t>6</w:t>
      </w:r>
      <w:r w:rsidR="003760FA" w:rsidRPr="003E586A">
        <w:rPr>
          <w:b/>
          <w:sz w:val="22"/>
          <w:szCs w:val="22"/>
        </w:rPr>
        <w:t xml:space="preserve">.  </w:t>
      </w:r>
      <w:r w:rsidR="003760FA" w:rsidRPr="003E586A">
        <w:rPr>
          <w:sz w:val="22"/>
          <w:szCs w:val="22"/>
          <w:u w:val="single"/>
        </w:rPr>
        <w:t>Insignificant Emissions Units and/or Activities</w:t>
      </w:r>
      <w:r w:rsidR="003760FA" w:rsidRPr="003E586A">
        <w:rPr>
          <w:sz w:val="22"/>
          <w:szCs w:val="22"/>
        </w:rPr>
        <w:t xml:space="preserve"> </w:t>
      </w:r>
      <w:r w:rsidRPr="003E586A">
        <w:rPr>
          <w:sz w:val="22"/>
          <w:szCs w:val="22"/>
        </w:rPr>
        <w:t>-</w:t>
      </w:r>
      <w:r w:rsidR="003760FA" w:rsidRPr="003E586A">
        <w:rPr>
          <w:sz w:val="22"/>
          <w:szCs w:val="22"/>
        </w:rPr>
        <w:t xml:space="preserve"> Appendix I-1, List of Insignificant Emissions Units and/or Activities, is a part of this permit.</w:t>
      </w:r>
    </w:p>
    <w:p w:rsidR="003760FA" w:rsidRDefault="003760FA">
      <w:pPr>
        <w:rPr>
          <w:sz w:val="22"/>
          <w:szCs w:val="22"/>
        </w:rPr>
      </w:pPr>
      <w:r w:rsidRPr="003E586A">
        <w:rPr>
          <w:sz w:val="22"/>
          <w:szCs w:val="22"/>
        </w:rPr>
        <w:t>[Rules 62-213.440(1), 62-213.430(6) and 62-4.040(1</w:t>
      </w:r>
      <w:proofErr w:type="gramStart"/>
      <w:r w:rsidRPr="003E586A">
        <w:rPr>
          <w:sz w:val="22"/>
          <w:szCs w:val="22"/>
        </w:rPr>
        <w:t>)(</w:t>
      </w:r>
      <w:proofErr w:type="gramEnd"/>
      <w:r w:rsidRPr="003E586A">
        <w:rPr>
          <w:sz w:val="22"/>
          <w:szCs w:val="22"/>
        </w:rPr>
        <w:t>b), F.A.C.]</w:t>
      </w:r>
    </w:p>
    <w:p w:rsidR="008D2C74" w:rsidRPr="003E586A" w:rsidRDefault="008D2C74">
      <w:pPr>
        <w:rPr>
          <w:sz w:val="22"/>
          <w:szCs w:val="22"/>
        </w:rPr>
      </w:pPr>
    </w:p>
    <w:p w:rsidR="00AA7D53" w:rsidRPr="003E586A" w:rsidRDefault="00AA7D53" w:rsidP="00AA7D53">
      <w:pPr>
        <w:spacing w:after="120"/>
        <w:rPr>
          <w:sz w:val="22"/>
          <w:szCs w:val="22"/>
        </w:rPr>
      </w:pPr>
      <w:r w:rsidRPr="003E586A">
        <w:rPr>
          <w:b/>
          <w:sz w:val="22"/>
          <w:szCs w:val="22"/>
        </w:rPr>
        <w:lastRenderedPageBreak/>
        <w:t>7. [Not federally enforceable.]</w:t>
      </w:r>
      <w:r w:rsidRPr="003E586A">
        <w:rPr>
          <w:sz w:val="22"/>
          <w:szCs w:val="22"/>
        </w:rPr>
        <w:t xml:space="preserve">  </w:t>
      </w:r>
      <w:r w:rsidRPr="003E586A">
        <w:rPr>
          <w:sz w:val="22"/>
          <w:szCs w:val="22"/>
          <w:u w:val="single"/>
        </w:rPr>
        <w:t>General Pollut</w:t>
      </w:r>
      <w:r w:rsidR="00766E8D" w:rsidRPr="003E586A">
        <w:rPr>
          <w:sz w:val="22"/>
          <w:szCs w:val="22"/>
          <w:u w:val="single"/>
        </w:rPr>
        <w:t>ant Emission Limiting Standards:</w:t>
      </w:r>
      <w:r w:rsidRPr="003E586A">
        <w:rPr>
          <w:sz w:val="22"/>
          <w:szCs w:val="22"/>
          <w:u w:val="single"/>
        </w:rPr>
        <w:t xml:space="preserve"> Volatile Organic Compounds (VOC) Emissions or Organic Solvents (OS) Emissions</w:t>
      </w:r>
      <w:r w:rsidRPr="003E586A">
        <w:rPr>
          <w:sz w:val="22"/>
          <w:szCs w:val="22"/>
        </w:rPr>
        <w:t xml:space="preserve"> - The permittee shall allow no person to store, pump, handle, process, load, unload or use in any process or installation, volatile organic compounds (VOC) or organic solvents (OS) without applying known and existing vapor emission control devices or systems deemed necessary and ordered by the Department.  Such controls include the following:    </w:t>
      </w:r>
    </w:p>
    <w:p w:rsidR="00AA7D53" w:rsidRPr="003E586A" w:rsidRDefault="00AA7D53" w:rsidP="00AA7D53">
      <w:pPr>
        <w:numPr>
          <w:ilvl w:val="0"/>
          <w:numId w:val="2"/>
        </w:numPr>
        <w:tabs>
          <w:tab w:val="left" w:pos="-720"/>
          <w:tab w:val="left" w:pos="630"/>
          <w:tab w:val="left" w:pos="900"/>
        </w:tabs>
        <w:suppressAutoHyphens/>
        <w:spacing w:after="120"/>
        <w:rPr>
          <w:sz w:val="22"/>
          <w:szCs w:val="22"/>
        </w:rPr>
      </w:pPr>
      <w:r w:rsidRPr="003E586A">
        <w:rPr>
          <w:sz w:val="22"/>
          <w:szCs w:val="22"/>
        </w:rPr>
        <w:t>Maintain all pipes, valves, fittings, etc., which handle VOCs in good operating condition.</w:t>
      </w:r>
    </w:p>
    <w:p w:rsidR="00AA7D53" w:rsidRPr="003E586A" w:rsidRDefault="00AA7D53" w:rsidP="00AA7D53">
      <w:pPr>
        <w:numPr>
          <w:ilvl w:val="0"/>
          <w:numId w:val="2"/>
        </w:numPr>
        <w:tabs>
          <w:tab w:val="left" w:pos="-720"/>
          <w:tab w:val="left" w:pos="630"/>
          <w:tab w:val="left" w:pos="900"/>
        </w:tabs>
        <w:suppressAutoHyphens/>
        <w:spacing w:after="120"/>
        <w:rPr>
          <w:sz w:val="22"/>
          <w:szCs w:val="22"/>
        </w:rPr>
      </w:pPr>
      <w:r w:rsidRPr="003E586A">
        <w:rPr>
          <w:sz w:val="22"/>
          <w:szCs w:val="22"/>
        </w:rPr>
        <w:t>Immediately confine and clean up VOC spills and make sure wastes are placed in closed containers for reuse, recycling or proper disposal.</w:t>
      </w:r>
    </w:p>
    <w:p w:rsidR="00AA7D53" w:rsidRPr="003E586A" w:rsidRDefault="00AA7D53" w:rsidP="00AA7D53">
      <w:pPr>
        <w:pStyle w:val="BodyText"/>
        <w:tabs>
          <w:tab w:val="left" w:pos="360"/>
        </w:tabs>
        <w:rPr>
          <w:rFonts w:ascii="Times New Roman" w:hAnsi="Times New Roman"/>
          <w:b/>
          <w:sz w:val="22"/>
          <w:szCs w:val="22"/>
        </w:rPr>
      </w:pPr>
      <w:r w:rsidRPr="003E586A">
        <w:rPr>
          <w:rFonts w:ascii="Times New Roman" w:hAnsi="Times New Roman"/>
          <w:sz w:val="22"/>
          <w:szCs w:val="22"/>
        </w:rPr>
        <w:t>[Rule 62-296.320(1)(a), F.A.C.]</w:t>
      </w:r>
    </w:p>
    <w:p w:rsidR="00AA7D53" w:rsidRPr="003E586A" w:rsidRDefault="00AA7D53">
      <w:pPr>
        <w:tabs>
          <w:tab w:val="left" w:pos="576"/>
          <w:tab w:val="left" w:pos="1296"/>
          <w:tab w:val="left" w:pos="2016"/>
          <w:tab w:val="left" w:pos="2736"/>
          <w:tab w:val="right" w:pos="8496"/>
        </w:tabs>
        <w:spacing w:line="240" w:lineRule="exact"/>
        <w:rPr>
          <w:b/>
          <w:sz w:val="22"/>
          <w:szCs w:val="22"/>
        </w:rPr>
      </w:pPr>
    </w:p>
    <w:p w:rsidR="00EC1C32" w:rsidRPr="003E586A" w:rsidRDefault="00EC1C32" w:rsidP="00EC1C32">
      <w:pPr>
        <w:spacing w:after="120"/>
        <w:rPr>
          <w:sz w:val="22"/>
          <w:szCs w:val="22"/>
        </w:rPr>
      </w:pPr>
      <w:r w:rsidRPr="003E586A">
        <w:rPr>
          <w:b/>
          <w:sz w:val="22"/>
          <w:szCs w:val="22"/>
        </w:rPr>
        <w:t xml:space="preserve">8.  </w:t>
      </w:r>
      <w:r w:rsidRPr="003E586A">
        <w:rPr>
          <w:sz w:val="22"/>
          <w:szCs w:val="22"/>
          <w:u w:val="single"/>
        </w:rPr>
        <w:t xml:space="preserve">General Pollutant Emission Limiting Standards: </w:t>
      </w:r>
      <w:r w:rsidR="00241DE7">
        <w:rPr>
          <w:sz w:val="22"/>
          <w:szCs w:val="22"/>
          <w:u w:val="single"/>
        </w:rPr>
        <w:t xml:space="preserve"> </w:t>
      </w:r>
      <w:r w:rsidRPr="003E586A">
        <w:rPr>
          <w:sz w:val="22"/>
          <w:szCs w:val="22"/>
          <w:u w:val="single"/>
        </w:rPr>
        <w:t>Unconfined Emissions of Particulate Matter</w:t>
      </w:r>
      <w:r w:rsidRPr="003E586A">
        <w:rPr>
          <w:sz w:val="22"/>
          <w:szCs w:val="22"/>
        </w:rPr>
        <w:t xml:space="preserve"> -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Pursuant to Rules 62-296.320(4)(c)1., 3. &amp; </w:t>
      </w:r>
      <w:proofErr w:type="gramStart"/>
      <w:r w:rsidRPr="003E586A">
        <w:rPr>
          <w:sz w:val="22"/>
          <w:szCs w:val="22"/>
        </w:rPr>
        <w:t>4.,</w:t>
      </w:r>
      <w:proofErr w:type="gramEnd"/>
      <w:r w:rsidRPr="003E586A">
        <w:rPr>
          <w:sz w:val="22"/>
          <w:szCs w:val="22"/>
        </w:rPr>
        <w:t xml:space="preserve"> F.A.C., reasonable precautions to prevent emissions of unconfined particulate matter at this facility include the following requirements:</w:t>
      </w:r>
    </w:p>
    <w:p w:rsidR="00EC1C32" w:rsidRPr="003E586A" w:rsidRDefault="00EC1C32" w:rsidP="00EC1C32">
      <w:pPr>
        <w:spacing w:after="120" w:line="240" w:lineRule="exact"/>
        <w:ind w:left="990" w:hanging="630"/>
        <w:rPr>
          <w:b/>
          <w:bCs/>
          <w:sz w:val="22"/>
          <w:szCs w:val="22"/>
        </w:rPr>
      </w:pPr>
      <w:r w:rsidRPr="003E586A">
        <w:rPr>
          <w:b/>
          <w:bCs/>
          <w:sz w:val="22"/>
          <w:szCs w:val="22"/>
        </w:rPr>
        <w:t>(The following requirements are “</w:t>
      </w:r>
      <w:r w:rsidRPr="003E586A">
        <w:rPr>
          <w:b/>
          <w:bCs/>
          <w:sz w:val="22"/>
          <w:szCs w:val="22"/>
          <w:u w:val="single"/>
        </w:rPr>
        <w:t>not federally enforceable”</w:t>
      </w:r>
      <w:r w:rsidRPr="003E586A">
        <w:rPr>
          <w:b/>
          <w:bCs/>
          <w:sz w:val="22"/>
          <w:szCs w:val="22"/>
        </w:rPr>
        <w:t>)</w:t>
      </w:r>
    </w:p>
    <w:p w:rsidR="00EC1C32" w:rsidRPr="003E586A" w:rsidRDefault="00EC1C32" w:rsidP="00721A0C">
      <w:pPr>
        <w:numPr>
          <w:ilvl w:val="0"/>
          <w:numId w:val="5"/>
        </w:numPr>
        <w:tabs>
          <w:tab w:val="left" w:pos="720"/>
        </w:tabs>
        <w:spacing w:after="120" w:line="240" w:lineRule="exact"/>
        <w:rPr>
          <w:sz w:val="22"/>
          <w:szCs w:val="22"/>
        </w:rPr>
      </w:pPr>
      <w:r w:rsidRPr="003E586A">
        <w:rPr>
          <w:sz w:val="22"/>
          <w:szCs w:val="22"/>
        </w:rPr>
        <w:t>Paved access roads surrounding the active disposal area;</w:t>
      </w:r>
    </w:p>
    <w:p w:rsidR="00EC1C32" w:rsidRPr="003E586A" w:rsidRDefault="00EC1C32" w:rsidP="00721A0C">
      <w:pPr>
        <w:numPr>
          <w:ilvl w:val="0"/>
          <w:numId w:val="5"/>
        </w:numPr>
        <w:tabs>
          <w:tab w:val="left" w:pos="720"/>
        </w:tabs>
        <w:spacing w:after="120" w:line="240" w:lineRule="exact"/>
        <w:rPr>
          <w:sz w:val="22"/>
          <w:szCs w:val="22"/>
        </w:rPr>
      </w:pPr>
      <w:r w:rsidRPr="003E586A">
        <w:rPr>
          <w:sz w:val="22"/>
          <w:szCs w:val="22"/>
        </w:rPr>
        <w:t>Paved parking areas;</w:t>
      </w:r>
    </w:p>
    <w:p w:rsidR="00EC1C32" w:rsidRPr="003E586A" w:rsidRDefault="00EC1C32" w:rsidP="00721A0C">
      <w:pPr>
        <w:numPr>
          <w:ilvl w:val="0"/>
          <w:numId w:val="5"/>
        </w:numPr>
        <w:tabs>
          <w:tab w:val="left" w:pos="720"/>
        </w:tabs>
        <w:spacing w:after="120" w:line="240" w:lineRule="exact"/>
        <w:rPr>
          <w:sz w:val="22"/>
          <w:szCs w:val="22"/>
        </w:rPr>
      </w:pPr>
      <w:r w:rsidRPr="003E586A">
        <w:rPr>
          <w:sz w:val="22"/>
          <w:szCs w:val="22"/>
        </w:rPr>
        <w:t>Prohibiting unnecessary off-road travel;</w:t>
      </w:r>
    </w:p>
    <w:p w:rsidR="00EC1C32" w:rsidRPr="003E586A" w:rsidRDefault="00EC1C32" w:rsidP="00721A0C">
      <w:pPr>
        <w:pStyle w:val="BodyTextIndent"/>
        <w:numPr>
          <w:ilvl w:val="0"/>
          <w:numId w:val="5"/>
        </w:numPr>
        <w:tabs>
          <w:tab w:val="clear" w:pos="450"/>
        </w:tabs>
        <w:spacing w:after="120"/>
        <w:rPr>
          <w:rFonts w:ascii="Times New Roman" w:hAnsi="Times New Roman"/>
          <w:sz w:val="22"/>
          <w:szCs w:val="22"/>
        </w:rPr>
      </w:pPr>
      <w:r w:rsidRPr="003E586A">
        <w:rPr>
          <w:rFonts w:ascii="Times New Roman" w:hAnsi="Times New Roman"/>
          <w:sz w:val="22"/>
          <w:szCs w:val="22"/>
        </w:rPr>
        <w:t xml:space="preserve">Removal of particulate matter from roads and other paved areas under the control of the permittee of the facility as necessary to prevent </w:t>
      </w:r>
      <w:proofErr w:type="spellStart"/>
      <w:r w:rsidRPr="003E586A">
        <w:rPr>
          <w:rFonts w:ascii="Times New Roman" w:hAnsi="Times New Roman"/>
          <w:sz w:val="22"/>
          <w:szCs w:val="22"/>
        </w:rPr>
        <w:t>reentrainment</w:t>
      </w:r>
      <w:proofErr w:type="spellEnd"/>
      <w:r w:rsidRPr="003E586A">
        <w:rPr>
          <w:rFonts w:ascii="Times New Roman" w:hAnsi="Times New Roman"/>
          <w:sz w:val="22"/>
          <w:szCs w:val="22"/>
        </w:rPr>
        <w:t>, and from buildings or work areas to prevent particulate from becoming airborne;</w:t>
      </w:r>
    </w:p>
    <w:p w:rsidR="00E82D55" w:rsidRPr="003E586A" w:rsidRDefault="00E82D55" w:rsidP="00E82D55">
      <w:pPr>
        <w:numPr>
          <w:ilvl w:val="0"/>
          <w:numId w:val="5"/>
        </w:numPr>
        <w:tabs>
          <w:tab w:val="left" w:pos="720"/>
        </w:tabs>
        <w:spacing w:after="120" w:line="240" w:lineRule="exact"/>
        <w:rPr>
          <w:sz w:val="22"/>
          <w:szCs w:val="22"/>
        </w:rPr>
      </w:pPr>
      <w:r w:rsidRPr="003E586A">
        <w:rPr>
          <w:sz w:val="22"/>
          <w:szCs w:val="22"/>
        </w:rPr>
        <w:t>Application of water to paved and unpaved roads with high traffic volumes as necessary</w:t>
      </w:r>
      <w:r w:rsidR="00EA2F83" w:rsidRPr="003E586A">
        <w:rPr>
          <w:sz w:val="22"/>
          <w:szCs w:val="22"/>
        </w:rPr>
        <w:t xml:space="preserve"> </w:t>
      </w:r>
      <w:r w:rsidR="00EA2F83" w:rsidRPr="003E586A">
        <w:rPr>
          <w:i/>
          <w:sz w:val="22"/>
          <w:szCs w:val="22"/>
        </w:rPr>
        <w:t xml:space="preserve">(see Specific Condition </w:t>
      </w:r>
      <w:r w:rsidR="00170F45" w:rsidRPr="003E586A">
        <w:rPr>
          <w:i/>
          <w:sz w:val="22"/>
          <w:szCs w:val="22"/>
        </w:rPr>
        <w:t>1</w:t>
      </w:r>
      <w:r w:rsidR="00482AD0" w:rsidRPr="003E586A">
        <w:rPr>
          <w:i/>
          <w:sz w:val="22"/>
          <w:szCs w:val="22"/>
        </w:rPr>
        <w:t>4</w:t>
      </w:r>
      <w:r w:rsidR="00EA2F83" w:rsidRPr="003E586A">
        <w:rPr>
          <w:i/>
          <w:sz w:val="22"/>
          <w:szCs w:val="22"/>
        </w:rPr>
        <w:t xml:space="preserve">. for associated </w:t>
      </w:r>
      <w:r w:rsidR="00EA2F83" w:rsidRPr="003E586A">
        <w:rPr>
          <w:i/>
          <w:sz w:val="22"/>
          <w:szCs w:val="22"/>
          <w:u w:val="single"/>
        </w:rPr>
        <w:t>recordkeeping requirements</w:t>
      </w:r>
      <w:r w:rsidR="00EA2F83" w:rsidRPr="003E586A">
        <w:rPr>
          <w:i/>
          <w:sz w:val="22"/>
          <w:szCs w:val="22"/>
        </w:rPr>
        <w:t>.)</w:t>
      </w:r>
      <w:r w:rsidRPr="003E586A">
        <w:rPr>
          <w:sz w:val="22"/>
          <w:szCs w:val="22"/>
        </w:rPr>
        <w:t>;</w:t>
      </w:r>
    </w:p>
    <w:p w:rsidR="00EC1C32" w:rsidRPr="003E586A" w:rsidRDefault="00E82D55" w:rsidP="00721A0C">
      <w:pPr>
        <w:numPr>
          <w:ilvl w:val="0"/>
          <w:numId w:val="5"/>
        </w:numPr>
        <w:tabs>
          <w:tab w:val="left" w:pos="720"/>
        </w:tabs>
        <w:spacing w:after="120" w:line="240" w:lineRule="exact"/>
        <w:rPr>
          <w:sz w:val="22"/>
          <w:szCs w:val="22"/>
        </w:rPr>
      </w:pPr>
      <w:r w:rsidRPr="003E586A">
        <w:rPr>
          <w:sz w:val="22"/>
          <w:szCs w:val="22"/>
        </w:rPr>
        <w:t>P</w:t>
      </w:r>
      <w:r w:rsidR="00EC1C32" w:rsidRPr="003E586A">
        <w:rPr>
          <w:sz w:val="22"/>
          <w:szCs w:val="22"/>
        </w:rPr>
        <w:t xml:space="preserve">lanting </w:t>
      </w:r>
      <w:r w:rsidRPr="003E586A">
        <w:rPr>
          <w:sz w:val="22"/>
          <w:szCs w:val="22"/>
        </w:rPr>
        <w:t xml:space="preserve">and maintenance </w:t>
      </w:r>
      <w:r w:rsidR="00EC1C32" w:rsidRPr="003E586A">
        <w:rPr>
          <w:sz w:val="22"/>
          <w:szCs w:val="22"/>
        </w:rPr>
        <w:t>of vegetation as necessary;</w:t>
      </w:r>
    </w:p>
    <w:p w:rsidR="00EC1C32" w:rsidRPr="003E586A" w:rsidRDefault="00EC1C32" w:rsidP="00CB57AC">
      <w:pPr>
        <w:pStyle w:val="BodyTextIndent"/>
        <w:numPr>
          <w:ilvl w:val="0"/>
          <w:numId w:val="5"/>
        </w:numPr>
        <w:tabs>
          <w:tab w:val="clear" w:pos="450"/>
        </w:tabs>
        <w:spacing w:after="120" w:line="240" w:lineRule="auto"/>
        <w:rPr>
          <w:rFonts w:ascii="Times New Roman" w:hAnsi="Times New Roman"/>
          <w:sz w:val="22"/>
          <w:szCs w:val="22"/>
        </w:rPr>
      </w:pPr>
      <w:r w:rsidRPr="003E586A">
        <w:rPr>
          <w:rFonts w:ascii="Times New Roman" w:hAnsi="Times New Roman"/>
          <w:sz w:val="22"/>
          <w:szCs w:val="22"/>
        </w:rPr>
        <w:t>Posting and enforcing a speed limit of 25 mph for vehicle</w:t>
      </w:r>
      <w:r w:rsidR="00E82D55" w:rsidRPr="003E586A">
        <w:rPr>
          <w:rFonts w:ascii="Times New Roman" w:hAnsi="Times New Roman"/>
          <w:sz w:val="22"/>
          <w:szCs w:val="22"/>
        </w:rPr>
        <w:t>s traveling on roadways on site;</w:t>
      </w:r>
      <w:r w:rsidR="00565D0F" w:rsidRPr="003E586A">
        <w:rPr>
          <w:rFonts w:ascii="Times New Roman" w:hAnsi="Times New Roman"/>
          <w:sz w:val="22"/>
          <w:szCs w:val="22"/>
        </w:rPr>
        <w:t xml:space="preserve"> and</w:t>
      </w:r>
    </w:p>
    <w:p w:rsidR="00E82D55" w:rsidRPr="003E586A" w:rsidRDefault="00E82D55" w:rsidP="00CB57AC">
      <w:pPr>
        <w:pStyle w:val="BodyTextIndent"/>
        <w:numPr>
          <w:ilvl w:val="0"/>
          <w:numId w:val="5"/>
        </w:numPr>
        <w:tabs>
          <w:tab w:val="clear" w:pos="450"/>
        </w:tabs>
        <w:spacing w:after="120" w:line="240" w:lineRule="auto"/>
        <w:rPr>
          <w:rFonts w:ascii="Times New Roman" w:hAnsi="Times New Roman"/>
          <w:sz w:val="22"/>
          <w:szCs w:val="22"/>
        </w:rPr>
      </w:pPr>
      <w:r w:rsidRPr="003E586A">
        <w:rPr>
          <w:rFonts w:ascii="Times New Roman" w:hAnsi="Times New Roman"/>
          <w:sz w:val="22"/>
          <w:szCs w:val="22"/>
        </w:rPr>
        <w:t>Utilization of best management practices to prevent fugitive emissions from any on-site construction projects.</w:t>
      </w:r>
    </w:p>
    <w:p w:rsidR="00EC1C32" w:rsidRPr="003E586A" w:rsidRDefault="00EC1C32" w:rsidP="00EC1C32">
      <w:pPr>
        <w:rPr>
          <w:sz w:val="22"/>
          <w:szCs w:val="22"/>
        </w:rPr>
      </w:pPr>
      <w:r w:rsidRPr="003E586A">
        <w:rPr>
          <w:sz w:val="22"/>
          <w:szCs w:val="22"/>
        </w:rPr>
        <w:t>[R</w:t>
      </w:r>
      <w:r w:rsidR="009A6F19" w:rsidRPr="003E586A">
        <w:rPr>
          <w:sz w:val="22"/>
          <w:szCs w:val="22"/>
        </w:rPr>
        <w:t>ule 62-296.320(4</w:t>
      </w:r>
      <w:proofErr w:type="gramStart"/>
      <w:r w:rsidR="009A6F19" w:rsidRPr="003E586A">
        <w:rPr>
          <w:sz w:val="22"/>
          <w:szCs w:val="22"/>
        </w:rPr>
        <w:t>)(</w:t>
      </w:r>
      <w:proofErr w:type="gramEnd"/>
      <w:r w:rsidR="009A6F19" w:rsidRPr="003E586A">
        <w:rPr>
          <w:sz w:val="22"/>
          <w:szCs w:val="22"/>
        </w:rPr>
        <w:t>c)2., F.A.C.</w:t>
      </w:r>
      <w:r w:rsidRPr="003E586A">
        <w:rPr>
          <w:sz w:val="22"/>
          <w:szCs w:val="22"/>
        </w:rPr>
        <w:t>]</w:t>
      </w:r>
    </w:p>
    <w:p w:rsidR="00EC1C32" w:rsidRPr="003E586A" w:rsidRDefault="00EC1C32">
      <w:pPr>
        <w:tabs>
          <w:tab w:val="left" w:pos="576"/>
          <w:tab w:val="left" w:pos="1296"/>
          <w:tab w:val="left" w:pos="2016"/>
          <w:tab w:val="left" w:pos="2736"/>
          <w:tab w:val="right" w:pos="8496"/>
        </w:tabs>
        <w:spacing w:line="240" w:lineRule="exact"/>
        <w:rPr>
          <w:b/>
          <w:sz w:val="22"/>
          <w:szCs w:val="22"/>
        </w:rPr>
      </w:pPr>
    </w:p>
    <w:p w:rsidR="00565D0F" w:rsidRPr="003E586A" w:rsidRDefault="00565D0F" w:rsidP="00565D0F">
      <w:pPr>
        <w:tabs>
          <w:tab w:val="left" w:pos="576"/>
          <w:tab w:val="left" w:pos="1296"/>
          <w:tab w:val="left" w:pos="2016"/>
          <w:tab w:val="left" w:pos="2736"/>
          <w:tab w:val="right" w:pos="8496"/>
        </w:tabs>
        <w:spacing w:line="240" w:lineRule="exact"/>
        <w:rPr>
          <w:sz w:val="22"/>
          <w:szCs w:val="22"/>
        </w:rPr>
      </w:pPr>
      <w:r w:rsidRPr="003E586A">
        <w:rPr>
          <w:b/>
          <w:sz w:val="22"/>
          <w:szCs w:val="22"/>
        </w:rPr>
        <w:t>9.</w:t>
      </w:r>
      <w:r w:rsidRPr="003E586A">
        <w:rPr>
          <w:sz w:val="22"/>
          <w:szCs w:val="22"/>
        </w:rPr>
        <w:t xml:space="preserve">  When appropriate, any recording, monitoring, or reporting requirements that are time-specific shall be in accordance with the effective date of the permit, which defines day one.</w:t>
      </w:r>
    </w:p>
    <w:p w:rsidR="00565D0F" w:rsidRPr="003E586A" w:rsidRDefault="00565D0F" w:rsidP="00565D0F">
      <w:pPr>
        <w:tabs>
          <w:tab w:val="left" w:pos="576"/>
          <w:tab w:val="left" w:pos="1296"/>
          <w:tab w:val="left" w:pos="2016"/>
          <w:tab w:val="left" w:pos="2736"/>
          <w:tab w:val="right" w:pos="8496"/>
        </w:tabs>
        <w:spacing w:line="240" w:lineRule="exact"/>
        <w:rPr>
          <w:sz w:val="22"/>
          <w:szCs w:val="22"/>
        </w:rPr>
      </w:pPr>
      <w:r w:rsidRPr="003E586A">
        <w:rPr>
          <w:sz w:val="22"/>
          <w:szCs w:val="22"/>
        </w:rPr>
        <w:t>[Rule 62-213.440, F.A.C.]</w:t>
      </w:r>
    </w:p>
    <w:p w:rsidR="00565D0F" w:rsidRPr="003E586A" w:rsidRDefault="00565D0F" w:rsidP="00565D0F">
      <w:pPr>
        <w:spacing w:before="120"/>
        <w:ind w:left="360"/>
        <w:rPr>
          <w:i/>
          <w:sz w:val="22"/>
          <w:szCs w:val="22"/>
        </w:rPr>
      </w:pPr>
      <w:r w:rsidRPr="003E586A">
        <w:rPr>
          <w:i/>
          <w:sz w:val="22"/>
          <w:szCs w:val="22"/>
          <w:u w:val="single"/>
        </w:rPr>
        <w:t>Permitting note</w:t>
      </w:r>
      <w:r w:rsidRPr="003E586A">
        <w:rPr>
          <w:i/>
          <w:sz w:val="22"/>
          <w:szCs w:val="22"/>
        </w:rPr>
        <w:t xml:space="preserve"> </w:t>
      </w:r>
      <w:r w:rsidR="00482AD0" w:rsidRPr="003E586A">
        <w:rPr>
          <w:i/>
          <w:sz w:val="22"/>
          <w:szCs w:val="22"/>
        </w:rPr>
        <w:t>-</w:t>
      </w:r>
      <w:r w:rsidRPr="003E586A">
        <w:rPr>
          <w:i/>
          <w:sz w:val="22"/>
          <w:szCs w:val="22"/>
        </w:rPr>
        <w:t xml:space="preserve"> Where required, quarterly reports are to be submitted by calendar quarter.</w:t>
      </w:r>
    </w:p>
    <w:p w:rsidR="00482AD0" w:rsidRPr="003E586A" w:rsidRDefault="00482AD0">
      <w:pPr>
        <w:rPr>
          <w:b/>
          <w:sz w:val="22"/>
          <w:szCs w:val="22"/>
        </w:rPr>
      </w:pPr>
    </w:p>
    <w:p w:rsidR="003760FA" w:rsidRPr="003E586A" w:rsidRDefault="00EA2F83">
      <w:pPr>
        <w:rPr>
          <w:sz w:val="22"/>
          <w:szCs w:val="22"/>
        </w:rPr>
      </w:pPr>
      <w:r w:rsidRPr="003E586A">
        <w:rPr>
          <w:b/>
          <w:sz w:val="22"/>
          <w:szCs w:val="22"/>
        </w:rPr>
        <w:t>10</w:t>
      </w:r>
      <w:r w:rsidR="003760FA" w:rsidRPr="003E586A">
        <w:rPr>
          <w:b/>
          <w:sz w:val="22"/>
          <w:szCs w:val="22"/>
        </w:rPr>
        <w:t>.</w:t>
      </w:r>
      <w:r w:rsidR="003760FA" w:rsidRPr="003E586A">
        <w:rPr>
          <w:sz w:val="22"/>
          <w:szCs w:val="22"/>
        </w:rPr>
        <w:t xml:space="preserve">  </w:t>
      </w:r>
      <w:r w:rsidR="003760FA" w:rsidRPr="003E586A">
        <w:rPr>
          <w:sz w:val="22"/>
          <w:szCs w:val="22"/>
          <w:u w:val="single"/>
        </w:rPr>
        <w:t>Statement of Compliance</w:t>
      </w:r>
      <w:r w:rsidR="00565D0F" w:rsidRPr="003E586A">
        <w:rPr>
          <w:sz w:val="22"/>
          <w:szCs w:val="22"/>
        </w:rPr>
        <w:t xml:space="preserve"> -</w:t>
      </w:r>
      <w:r w:rsidR="003760FA" w:rsidRPr="003E586A">
        <w:rPr>
          <w:sz w:val="22"/>
          <w:szCs w:val="22"/>
        </w:rPr>
        <w:t xml:space="preserve">  The annual statement of compliance pursuant to Rule 62-213.440(3)(a)2., F.A.C., shall be submitted to the Department and EPA within 60 (sixty) days after the end of the calendar year using DEP Form No. 62-213.900(7), F.A.C.</w:t>
      </w:r>
    </w:p>
    <w:p w:rsidR="003760FA" w:rsidRPr="003E586A" w:rsidRDefault="003760FA" w:rsidP="00EA2F83">
      <w:pPr>
        <w:spacing w:after="120"/>
        <w:rPr>
          <w:sz w:val="22"/>
          <w:szCs w:val="22"/>
        </w:rPr>
      </w:pPr>
      <w:r w:rsidRPr="003E586A">
        <w:rPr>
          <w:sz w:val="22"/>
          <w:szCs w:val="22"/>
        </w:rPr>
        <w:t>[Rules 62-213.440(3) and 62-213.900, F.A.C.]</w:t>
      </w:r>
    </w:p>
    <w:p w:rsidR="003760FA" w:rsidRPr="003E586A" w:rsidRDefault="003760FA" w:rsidP="00E63825">
      <w:pPr>
        <w:pStyle w:val="BodyText"/>
        <w:tabs>
          <w:tab w:val="left" w:pos="576"/>
          <w:tab w:val="left" w:pos="1296"/>
          <w:tab w:val="left" w:pos="2016"/>
          <w:tab w:val="left" w:pos="2736"/>
          <w:tab w:val="right" w:pos="8496"/>
        </w:tabs>
        <w:spacing w:line="240" w:lineRule="exact"/>
        <w:ind w:left="360"/>
        <w:rPr>
          <w:rFonts w:ascii="Times New Roman" w:hAnsi="Times New Roman"/>
          <w:i/>
          <w:iCs/>
          <w:sz w:val="22"/>
          <w:szCs w:val="22"/>
        </w:rPr>
      </w:pPr>
      <w:r w:rsidRPr="003E586A">
        <w:rPr>
          <w:rFonts w:ascii="Times New Roman" w:hAnsi="Times New Roman"/>
          <w:i/>
          <w:iCs/>
          <w:sz w:val="22"/>
          <w:szCs w:val="22"/>
        </w:rPr>
        <w:t>(</w:t>
      </w:r>
      <w:r w:rsidRPr="003E586A">
        <w:rPr>
          <w:rFonts w:ascii="Times New Roman" w:hAnsi="Times New Roman"/>
          <w:i/>
          <w:iCs/>
          <w:sz w:val="22"/>
          <w:szCs w:val="22"/>
          <w:u w:val="single"/>
        </w:rPr>
        <w:t>Permitting Note</w:t>
      </w:r>
      <w:r w:rsidRPr="003E586A">
        <w:rPr>
          <w:rFonts w:ascii="Times New Roman" w:hAnsi="Times New Roman"/>
          <w:i/>
          <w:iCs/>
          <w:sz w:val="22"/>
          <w:szCs w:val="22"/>
        </w:rPr>
        <w:t xml:space="preserve"> </w:t>
      </w:r>
      <w:r w:rsidR="00482AD0" w:rsidRPr="003E586A">
        <w:rPr>
          <w:rFonts w:ascii="Times New Roman" w:hAnsi="Times New Roman"/>
          <w:i/>
          <w:iCs/>
          <w:sz w:val="22"/>
          <w:szCs w:val="22"/>
        </w:rPr>
        <w:t>-</w:t>
      </w:r>
      <w:r w:rsidRPr="003E586A">
        <w:rPr>
          <w:rFonts w:ascii="Times New Roman" w:hAnsi="Times New Roman"/>
          <w:i/>
          <w:iCs/>
          <w:sz w:val="22"/>
          <w:szCs w:val="22"/>
        </w:rPr>
        <w:t xml:space="preserve"> This condition implements the requirements of Rules 62-213.440(3)(a)2. &amp; </w:t>
      </w:r>
      <w:proofErr w:type="gramStart"/>
      <w:r w:rsidRPr="003E586A">
        <w:rPr>
          <w:rFonts w:ascii="Times New Roman" w:hAnsi="Times New Roman"/>
          <w:i/>
          <w:iCs/>
          <w:sz w:val="22"/>
          <w:szCs w:val="22"/>
        </w:rPr>
        <w:t>3.,</w:t>
      </w:r>
      <w:proofErr w:type="gramEnd"/>
      <w:r w:rsidRPr="003E586A">
        <w:rPr>
          <w:rFonts w:ascii="Times New Roman" w:hAnsi="Times New Roman"/>
          <w:i/>
          <w:iCs/>
          <w:sz w:val="22"/>
          <w:szCs w:val="22"/>
        </w:rPr>
        <w:t xml:space="preserve"> F.A.C. (see Condition </w:t>
      </w:r>
      <w:r w:rsidR="00241DE7" w:rsidRPr="00241DE7">
        <w:rPr>
          <w:rFonts w:ascii="Times New Roman" w:hAnsi="Times New Roman"/>
          <w:b/>
          <w:i/>
          <w:iCs/>
          <w:sz w:val="22"/>
          <w:szCs w:val="22"/>
        </w:rPr>
        <w:t>RR7</w:t>
      </w:r>
      <w:r w:rsidR="00241DE7" w:rsidRPr="00241DE7">
        <w:rPr>
          <w:rFonts w:ascii="Times New Roman" w:hAnsi="Times New Roman"/>
          <w:i/>
          <w:iCs/>
          <w:sz w:val="22"/>
          <w:szCs w:val="22"/>
        </w:rPr>
        <w:t>. of Appendix RR, Facility-wide Reporting Requirements</w:t>
      </w:r>
      <w:r w:rsidRPr="003E586A">
        <w:rPr>
          <w:rFonts w:ascii="Times New Roman" w:hAnsi="Times New Roman"/>
          <w:i/>
          <w:iCs/>
          <w:sz w:val="22"/>
          <w:szCs w:val="22"/>
        </w:rPr>
        <w:t>).)</w:t>
      </w:r>
    </w:p>
    <w:p w:rsidR="003760FA" w:rsidRPr="003E586A" w:rsidRDefault="00EA2F83" w:rsidP="00EA2F83">
      <w:pPr>
        <w:spacing w:after="240"/>
        <w:rPr>
          <w:sz w:val="22"/>
          <w:szCs w:val="22"/>
        </w:rPr>
      </w:pPr>
      <w:r w:rsidRPr="003E586A">
        <w:rPr>
          <w:b/>
          <w:sz w:val="22"/>
          <w:szCs w:val="22"/>
        </w:rPr>
        <w:lastRenderedPageBreak/>
        <w:t>11</w:t>
      </w:r>
      <w:r w:rsidR="003760FA" w:rsidRPr="003E586A">
        <w:rPr>
          <w:b/>
          <w:sz w:val="22"/>
          <w:szCs w:val="22"/>
        </w:rPr>
        <w:t>.</w:t>
      </w:r>
      <w:r w:rsidR="003760FA" w:rsidRPr="003E586A">
        <w:rPr>
          <w:sz w:val="22"/>
          <w:szCs w:val="22"/>
        </w:rPr>
        <w:t xml:space="preserve"> </w:t>
      </w:r>
      <w:r w:rsidR="003760FA" w:rsidRPr="003E586A">
        <w:rPr>
          <w:sz w:val="22"/>
          <w:szCs w:val="22"/>
          <w:u w:val="single"/>
        </w:rPr>
        <w:t xml:space="preserve"> Department </w:t>
      </w:r>
      <w:r w:rsidRPr="003E586A">
        <w:rPr>
          <w:sz w:val="22"/>
          <w:szCs w:val="22"/>
          <w:u w:val="single"/>
        </w:rPr>
        <w:t>Submittals</w:t>
      </w:r>
      <w:r w:rsidR="003760FA" w:rsidRPr="003E586A">
        <w:rPr>
          <w:sz w:val="22"/>
          <w:szCs w:val="22"/>
        </w:rPr>
        <w:t xml:space="preserve"> </w:t>
      </w:r>
      <w:r w:rsidR="00CB57AC" w:rsidRPr="003E586A">
        <w:rPr>
          <w:sz w:val="22"/>
          <w:szCs w:val="22"/>
        </w:rPr>
        <w:t>-</w:t>
      </w:r>
      <w:r w:rsidR="003760FA" w:rsidRPr="003E586A">
        <w:rPr>
          <w:sz w:val="22"/>
          <w:szCs w:val="22"/>
        </w:rPr>
        <w:t xml:space="preserve"> The permittee shall submit all compliance related notifications and reports required of this permit to the Department’s Southwest District Office:</w:t>
      </w:r>
    </w:p>
    <w:p w:rsidR="003760FA" w:rsidRPr="003E586A" w:rsidRDefault="003760FA">
      <w:pPr>
        <w:jc w:val="center"/>
        <w:rPr>
          <w:sz w:val="22"/>
          <w:szCs w:val="22"/>
          <w:u w:val="single"/>
        </w:rPr>
      </w:pPr>
      <w:r w:rsidRPr="003E586A">
        <w:rPr>
          <w:sz w:val="22"/>
          <w:szCs w:val="22"/>
        </w:rPr>
        <w:t>Department of Environmental Protection</w:t>
      </w:r>
    </w:p>
    <w:p w:rsidR="003760FA" w:rsidRPr="003E586A" w:rsidRDefault="003760FA">
      <w:pPr>
        <w:jc w:val="center"/>
        <w:rPr>
          <w:sz w:val="22"/>
          <w:szCs w:val="22"/>
        </w:rPr>
      </w:pPr>
      <w:r w:rsidRPr="003E586A">
        <w:rPr>
          <w:sz w:val="22"/>
          <w:szCs w:val="22"/>
        </w:rPr>
        <w:t>Southwest District Office</w:t>
      </w:r>
    </w:p>
    <w:p w:rsidR="00EA2F83" w:rsidRPr="003E586A" w:rsidRDefault="00EA2F83" w:rsidP="00EA2F83">
      <w:pPr>
        <w:jc w:val="center"/>
        <w:rPr>
          <w:sz w:val="22"/>
          <w:szCs w:val="22"/>
        </w:rPr>
      </w:pPr>
      <w:r w:rsidRPr="003E586A">
        <w:rPr>
          <w:sz w:val="22"/>
          <w:szCs w:val="22"/>
        </w:rPr>
        <w:t>Air Compliance Section</w:t>
      </w:r>
    </w:p>
    <w:p w:rsidR="00EA2F83" w:rsidRPr="003E586A" w:rsidRDefault="00EA2F83" w:rsidP="00EA2F83">
      <w:pPr>
        <w:jc w:val="center"/>
        <w:rPr>
          <w:sz w:val="22"/>
          <w:szCs w:val="22"/>
        </w:rPr>
      </w:pPr>
      <w:r w:rsidRPr="003E586A">
        <w:rPr>
          <w:sz w:val="22"/>
          <w:szCs w:val="22"/>
        </w:rPr>
        <w:t>13051 N. Telecom Parkway</w:t>
      </w:r>
    </w:p>
    <w:p w:rsidR="00EA2F83" w:rsidRPr="003E586A" w:rsidRDefault="00EA2F83" w:rsidP="00EA2F83">
      <w:pPr>
        <w:spacing w:after="120"/>
        <w:jc w:val="center"/>
        <w:rPr>
          <w:sz w:val="22"/>
          <w:szCs w:val="22"/>
        </w:rPr>
      </w:pPr>
      <w:r w:rsidRPr="003E586A">
        <w:rPr>
          <w:sz w:val="22"/>
          <w:szCs w:val="22"/>
        </w:rPr>
        <w:t>Temple Terrace, Florida 336637-0926</w:t>
      </w:r>
    </w:p>
    <w:p w:rsidR="00EA2F83" w:rsidRPr="003E586A" w:rsidRDefault="00EA2F83" w:rsidP="00EA2F83">
      <w:pPr>
        <w:jc w:val="center"/>
        <w:rPr>
          <w:sz w:val="22"/>
          <w:szCs w:val="22"/>
        </w:rPr>
      </w:pPr>
      <w:r w:rsidRPr="003E586A">
        <w:rPr>
          <w:sz w:val="22"/>
          <w:szCs w:val="22"/>
        </w:rPr>
        <w:t xml:space="preserve">Telephone:  813/632-7600      </w:t>
      </w:r>
    </w:p>
    <w:p w:rsidR="00CB57AC" w:rsidRPr="003E586A" w:rsidRDefault="00EA2F83" w:rsidP="00EA2F83">
      <w:pPr>
        <w:spacing w:after="240"/>
        <w:jc w:val="center"/>
        <w:rPr>
          <w:sz w:val="22"/>
          <w:szCs w:val="22"/>
        </w:rPr>
      </w:pPr>
      <w:r w:rsidRPr="003E586A">
        <w:rPr>
          <w:sz w:val="22"/>
          <w:szCs w:val="22"/>
        </w:rPr>
        <w:t>Fax:  813/632-7668</w:t>
      </w:r>
    </w:p>
    <w:p w:rsidR="003760FA" w:rsidRPr="003E586A" w:rsidRDefault="003760FA" w:rsidP="00EA2F83">
      <w:pPr>
        <w:spacing w:after="240"/>
        <w:ind w:left="360"/>
        <w:rPr>
          <w:sz w:val="22"/>
          <w:szCs w:val="22"/>
        </w:rPr>
      </w:pPr>
      <w:r w:rsidRPr="003E586A">
        <w:rPr>
          <w:sz w:val="22"/>
          <w:szCs w:val="22"/>
        </w:rPr>
        <w:t xml:space="preserve">with a copy to the </w:t>
      </w:r>
      <w:r w:rsidRPr="003E586A">
        <w:rPr>
          <w:sz w:val="22"/>
          <w:szCs w:val="22"/>
          <w:u w:val="single"/>
        </w:rPr>
        <w:t>local county program office</w:t>
      </w:r>
      <w:r w:rsidRPr="003E586A">
        <w:rPr>
          <w:sz w:val="22"/>
          <w:szCs w:val="22"/>
        </w:rPr>
        <w:t xml:space="preserve"> at:</w:t>
      </w:r>
    </w:p>
    <w:p w:rsidR="003760FA" w:rsidRPr="003E586A" w:rsidRDefault="003760FA">
      <w:pPr>
        <w:jc w:val="center"/>
        <w:rPr>
          <w:sz w:val="22"/>
          <w:szCs w:val="22"/>
        </w:rPr>
      </w:pPr>
      <w:r w:rsidRPr="003E586A">
        <w:rPr>
          <w:sz w:val="22"/>
          <w:szCs w:val="22"/>
        </w:rPr>
        <w:t>Saraso</w:t>
      </w:r>
      <w:r w:rsidR="00CB57AC" w:rsidRPr="003E586A">
        <w:rPr>
          <w:sz w:val="22"/>
          <w:szCs w:val="22"/>
        </w:rPr>
        <w:t>ta County ESBC</w:t>
      </w:r>
    </w:p>
    <w:p w:rsidR="003760FA" w:rsidRPr="003E586A" w:rsidRDefault="00CB57AC">
      <w:pPr>
        <w:jc w:val="center"/>
        <w:rPr>
          <w:sz w:val="22"/>
          <w:szCs w:val="22"/>
        </w:rPr>
      </w:pPr>
      <w:r w:rsidRPr="003E586A">
        <w:rPr>
          <w:sz w:val="22"/>
          <w:szCs w:val="22"/>
        </w:rPr>
        <w:t>Air Quality/Storage Tank Management</w:t>
      </w:r>
    </w:p>
    <w:p w:rsidR="003760FA" w:rsidRPr="003E586A" w:rsidRDefault="00CB57AC">
      <w:pPr>
        <w:jc w:val="center"/>
        <w:rPr>
          <w:sz w:val="22"/>
          <w:szCs w:val="22"/>
        </w:rPr>
      </w:pPr>
      <w:r w:rsidRPr="003E586A">
        <w:rPr>
          <w:sz w:val="22"/>
          <w:szCs w:val="22"/>
        </w:rPr>
        <w:t>1301</w:t>
      </w:r>
      <w:r w:rsidR="003760FA" w:rsidRPr="003E586A">
        <w:rPr>
          <w:sz w:val="22"/>
          <w:szCs w:val="22"/>
        </w:rPr>
        <w:t xml:space="preserve"> Cattleman Road</w:t>
      </w:r>
    </w:p>
    <w:p w:rsidR="00CB57AC" w:rsidRPr="003E586A" w:rsidRDefault="00CB57AC">
      <w:pPr>
        <w:jc w:val="center"/>
        <w:rPr>
          <w:sz w:val="22"/>
          <w:szCs w:val="22"/>
        </w:rPr>
      </w:pPr>
      <w:r w:rsidRPr="003E586A">
        <w:rPr>
          <w:sz w:val="22"/>
          <w:szCs w:val="22"/>
        </w:rPr>
        <w:t>Building A</w:t>
      </w:r>
    </w:p>
    <w:p w:rsidR="003760FA" w:rsidRPr="003E586A" w:rsidRDefault="003760FA" w:rsidP="00EA2F83">
      <w:pPr>
        <w:spacing w:after="120"/>
        <w:jc w:val="center"/>
        <w:rPr>
          <w:sz w:val="22"/>
          <w:szCs w:val="22"/>
        </w:rPr>
      </w:pPr>
      <w:r w:rsidRPr="003E586A">
        <w:rPr>
          <w:sz w:val="22"/>
          <w:szCs w:val="22"/>
        </w:rPr>
        <w:t>Sarasota, FL  34232</w:t>
      </w:r>
    </w:p>
    <w:p w:rsidR="00CB57AC" w:rsidRPr="003E586A" w:rsidRDefault="003760FA">
      <w:pPr>
        <w:jc w:val="center"/>
        <w:rPr>
          <w:sz w:val="22"/>
          <w:szCs w:val="22"/>
        </w:rPr>
      </w:pPr>
      <w:r w:rsidRPr="003E586A">
        <w:rPr>
          <w:sz w:val="22"/>
          <w:szCs w:val="22"/>
        </w:rPr>
        <w:t>Telephone: (</w:t>
      </w:r>
      <w:r w:rsidR="00CB57AC" w:rsidRPr="003E586A">
        <w:rPr>
          <w:sz w:val="22"/>
          <w:szCs w:val="22"/>
        </w:rPr>
        <w:t xml:space="preserve">941) 378-6128     </w:t>
      </w:r>
    </w:p>
    <w:p w:rsidR="003760FA" w:rsidRPr="003E586A" w:rsidRDefault="00CB57AC">
      <w:pPr>
        <w:jc w:val="center"/>
        <w:rPr>
          <w:b/>
          <w:sz w:val="22"/>
          <w:szCs w:val="22"/>
        </w:rPr>
      </w:pPr>
      <w:r w:rsidRPr="003E586A">
        <w:rPr>
          <w:sz w:val="22"/>
          <w:szCs w:val="22"/>
        </w:rPr>
        <w:t>Fax: (941) 861</w:t>
      </w:r>
      <w:r w:rsidR="003760FA" w:rsidRPr="003E586A">
        <w:rPr>
          <w:sz w:val="22"/>
          <w:szCs w:val="22"/>
        </w:rPr>
        <w:t>-6</w:t>
      </w:r>
      <w:r w:rsidRPr="003E586A">
        <w:rPr>
          <w:sz w:val="22"/>
          <w:szCs w:val="22"/>
        </w:rPr>
        <w:t>280</w:t>
      </w:r>
    </w:p>
    <w:p w:rsidR="003760FA" w:rsidRPr="003E586A" w:rsidRDefault="003760FA">
      <w:pPr>
        <w:rPr>
          <w:b/>
          <w:sz w:val="22"/>
          <w:szCs w:val="22"/>
        </w:rPr>
      </w:pPr>
    </w:p>
    <w:p w:rsidR="003760FA" w:rsidRPr="003E586A" w:rsidRDefault="00EA2F83" w:rsidP="00EA2F83">
      <w:pPr>
        <w:spacing w:after="240"/>
        <w:rPr>
          <w:sz w:val="22"/>
          <w:szCs w:val="22"/>
        </w:rPr>
      </w:pPr>
      <w:r w:rsidRPr="003E586A">
        <w:rPr>
          <w:b/>
          <w:sz w:val="22"/>
          <w:szCs w:val="22"/>
        </w:rPr>
        <w:t>12</w:t>
      </w:r>
      <w:r w:rsidR="003760FA" w:rsidRPr="003E586A">
        <w:rPr>
          <w:b/>
          <w:sz w:val="22"/>
          <w:szCs w:val="22"/>
        </w:rPr>
        <w:t>.</w:t>
      </w:r>
      <w:r w:rsidR="003760FA" w:rsidRPr="003E586A">
        <w:rPr>
          <w:sz w:val="22"/>
          <w:szCs w:val="22"/>
        </w:rPr>
        <w:t xml:space="preserve">  </w:t>
      </w:r>
      <w:r w:rsidRPr="003E586A">
        <w:rPr>
          <w:sz w:val="22"/>
          <w:szCs w:val="22"/>
          <w:u w:val="single"/>
        </w:rPr>
        <w:t>USE</w:t>
      </w:r>
      <w:r w:rsidR="003760FA" w:rsidRPr="003E586A">
        <w:rPr>
          <w:sz w:val="22"/>
          <w:szCs w:val="22"/>
          <w:u w:val="single"/>
        </w:rPr>
        <w:t xml:space="preserve">PA </w:t>
      </w:r>
      <w:r w:rsidRPr="003E586A">
        <w:rPr>
          <w:sz w:val="22"/>
          <w:szCs w:val="22"/>
          <w:u w:val="single"/>
        </w:rPr>
        <w:t>Submittals</w:t>
      </w:r>
      <w:r w:rsidR="003760FA" w:rsidRPr="003E586A">
        <w:rPr>
          <w:sz w:val="22"/>
          <w:szCs w:val="22"/>
        </w:rPr>
        <w:t xml:space="preserve"> - Any reports, data, notifications, certifications, and requests required to be sent to the United States Environmental Protection Agency, Region 4, should be sent to:</w:t>
      </w:r>
    </w:p>
    <w:p w:rsidR="003760FA" w:rsidRPr="003E586A" w:rsidRDefault="003760FA">
      <w:pPr>
        <w:jc w:val="center"/>
        <w:rPr>
          <w:sz w:val="22"/>
          <w:szCs w:val="22"/>
        </w:rPr>
      </w:pPr>
      <w:r w:rsidRPr="003E586A">
        <w:rPr>
          <w:sz w:val="22"/>
          <w:szCs w:val="22"/>
        </w:rPr>
        <w:t>United States Environmental Protection Agency, Region 4</w:t>
      </w:r>
    </w:p>
    <w:p w:rsidR="003760FA" w:rsidRPr="003E586A" w:rsidRDefault="003760FA">
      <w:pPr>
        <w:jc w:val="center"/>
        <w:rPr>
          <w:sz w:val="22"/>
          <w:szCs w:val="22"/>
        </w:rPr>
      </w:pPr>
      <w:r w:rsidRPr="003E586A">
        <w:rPr>
          <w:sz w:val="22"/>
          <w:szCs w:val="22"/>
        </w:rPr>
        <w:t>Air, Pesticides &amp; Toxics Management Division</w:t>
      </w:r>
    </w:p>
    <w:p w:rsidR="003760FA" w:rsidRPr="003E586A" w:rsidRDefault="003760FA">
      <w:pPr>
        <w:jc w:val="center"/>
        <w:rPr>
          <w:sz w:val="22"/>
          <w:szCs w:val="22"/>
        </w:rPr>
      </w:pPr>
      <w:r w:rsidRPr="003E586A">
        <w:rPr>
          <w:sz w:val="22"/>
          <w:szCs w:val="22"/>
        </w:rPr>
        <w:t>Air and EPCRA Enforcement Branch</w:t>
      </w:r>
    </w:p>
    <w:p w:rsidR="003760FA" w:rsidRPr="003E586A" w:rsidRDefault="003760FA">
      <w:pPr>
        <w:jc w:val="center"/>
        <w:rPr>
          <w:sz w:val="22"/>
          <w:szCs w:val="22"/>
        </w:rPr>
      </w:pPr>
      <w:r w:rsidRPr="003E586A">
        <w:rPr>
          <w:sz w:val="22"/>
          <w:szCs w:val="22"/>
        </w:rPr>
        <w:t>Air Enforcement Section</w:t>
      </w:r>
    </w:p>
    <w:p w:rsidR="003760FA" w:rsidRPr="003E586A" w:rsidRDefault="003760FA">
      <w:pPr>
        <w:jc w:val="center"/>
        <w:rPr>
          <w:sz w:val="22"/>
          <w:szCs w:val="22"/>
        </w:rPr>
      </w:pPr>
      <w:r w:rsidRPr="003E586A">
        <w:rPr>
          <w:sz w:val="22"/>
          <w:szCs w:val="22"/>
        </w:rPr>
        <w:t>61 Forsyth Street</w:t>
      </w:r>
    </w:p>
    <w:p w:rsidR="003760FA" w:rsidRPr="003E586A" w:rsidRDefault="003760FA" w:rsidP="00EA2F83">
      <w:pPr>
        <w:spacing w:after="120"/>
        <w:jc w:val="center"/>
        <w:rPr>
          <w:sz w:val="22"/>
          <w:szCs w:val="22"/>
        </w:rPr>
      </w:pPr>
      <w:r w:rsidRPr="003E586A">
        <w:rPr>
          <w:sz w:val="22"/>
          <w:szCs w:val="22"/>
        </w:rPr>
        <w:t>Atlanta, Georgia  30303-8960</w:t>
      </w:r>
    </w:p>
    <w:p w:rsidR="00EA2F83" w:rsidRPr="003E586A" w:rsidRDefault="00EA2F83" w:rsidP="00EA2F83">
      <w:pPr>
        <w:jc w:val="center"/>
        <w:rPr>
          <w:sz w:val="22"/>
          <w:szCs w:val="22"/>
        </w:rPr>
      </w:pPr>
      <w:r w:rsidRPr="003E586A">
        <w:rPr>
          <w:sz w:val="22"/>
          <w:szCs w:val="22"/>
        </w:rPr>
        <w:t>Telephone:  404/562-9155</w:t>
      </w:r>
    </w:p>
    <w:p w:rsidR="00EA2F83" w:rsidRPr="003E586A" w:rsidRDefault="00EA2F83" w:rsidP="00EA2F83">
      <w:pPr>
        <w:jc w:val="center"/>
        <w:rPr>
          <w:sz w:val="22"/>
          <w:szCs w:val="22"/>
        </w:rPr>
      </w:pPr>
      <w:r w:rsidRPr="003E586A">
        <w:rPr>
          <w:sz w:val="22"/>
          <w:szCs w:val="22"/>
        </w:rPr>
        <w:t>Fax:  404/562-9163</w:t>
      </w:r>
    </w:p>
    <w:p w:rsidR="00482AD0" w:rsidRPr="003E586A" w:rsidRDefault="00482AD0" w:rsidP="00EA2F83">
      <w:pPr>
        <w:spacing w:line="-240" w:lineRule="auto"/>
        <w:rPr>
          <w:b/>
          <w:bCs/>
          <w:sz w:val="22"/>
          <w:szCs w:val="22"/>
        </w:rPr>
      </w:pPr>
    </w:p>
    <w:p w:rsidR="00644615" w:rsidRDefault="00EA2F83" w:rsidP="00CA5E7C">
      <w:pPr>
        <w:spacing w:line="-240" w:lineRule="auto"/>
        <w:rPr>
          <w:sz w:val="22"/>
          <w:szCs w:val="22"/>
        </w:rPr>
      </w:pPr>
      <w:r w:rsidRPr="003E586A">
        <w:rPr>
          <w:b/>
          <w:bCs/>
          <w:sz w:val="22"/>
          <w:szCs w:val="22"/>
        </w:rPr>
        <w:t xml:space="preserve">13.  </w:t>
      </w:r>
      <w:r w:rsidRPr="003E586A">
        <w:rPr>
          <w:sz w:val="22"/>
          <w:szCs w:val="22"/>
          <w:u w:val="single"/>
        </w:rPr>
        <w:t>Certification by Responsible Official (RO)</w:t>
      </w:r>
      <w:r w:rsidRPr="003E586A">
        <w:rPr>
          <w:sz w:val="22"/>
          <w:szCs w:val="22"/>
        </w:rPr>
        <w:t xml:space="preserve"> -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w:t>
      </w:r>
      <w:r w:rsidR="00CA5E7C">
        <w:rPr>
          <w:sz w:val="22"/>
          <w:szCs w:val="22"/>
        </w:rPr>
        <w:t xml:space="preserve">  </w:t>
      </w:r>
    </w:p>
    <w:p w:rsidR="00EA2F83" w:rsidRPr="003E586A" w:rsidRDefault="00EA2F83" w:rsidP="00CA5E7C">
      <w:pPr>
        <w:spacing w:line="-240" w:lineRule="auto"/>
        <w:rPr>
          <w:sz w:val="22"/>
          <w:szCs w:val="22"/>
        </w:rPr>
      </w:pPr>
      <w:r w:rsidRPr="003E586A">
        <w:rPr>
          <w:sz w:val="22"/>
          <w:szCs w:val="22"/>
        </w:rPr>
        <w:t>[Rule 62-213.420(4), F.A.C.]</w:t>
      </w:r>
    </w:p>
    <w:p w:rsidR="00170F45" w:rsidRPr="003E586A" w:rsidRDefault="00170F45" w:rsidP="00EA2F83">
      <w:pPr>
        <w:rPr>
          <w:sz w:val="22"/>
          <w:szCs w:val="22"/>
        </w:rPr>
      </w:pPr>
    </w:p>
    <w:p w:rsidR="00644615" w:rsidRDefault="00482AD0" w:rsidP="00170F45">
      <w:pPr>
        <w:pStyle w:val="BodyText"/>
        <w:tabs>
          <w:tab w:val="left" w:pos="576"/>
          <w:tab w:val="left" w:pos="1296"/>
          <w:tab w:val="left" w:pos="2016"/>
          <w:tab w:val="left" w:pos="2736"/>
          <w:tab w:val="right" w:pos="8496"/>
        </w:tabs>
        <w:spacing w:line="240" w:lineRule="exact"/>
        <w:rPr>
          <w:rFonts w:ascii="Times New Roman" w:hAnsi="Times New Roman"/>
          <w:sz w:val="22"/>
          <w:szCs w:val="22"/>
        </w:rPr>
      </w:pPr>
      <w:r w:rsidRPr="003E586A">
        <w:rPr>
          <w:rFonts w:ascii="Times New Roman" w:hAnsi="Times New Roman"/>
          <w:b/>
          <w:sz w:val="22"/>
          <w:szCs w:val="22"/>
        </w:rPr>
        <w:t>14</w:t>
      </w:r>
      <w:r w:rsidR="00170F45" w:rsidRPr="003E586A">
        <w:rPr>
          <w:rFonts w:ascii="Times New Roman" w:hAnsi="Times New Roman"/>
          <w:b/>
          <w:sz w:val="22"/>
          <w:szCs w:val="22"/>
        </w:rPr>
        <w:t>.</w:t>
      </w:r>
      <w:r w:rsidR="00170F45" w:rsidRPr="003E586A">
        <w:rPr>
          <w:rFonts w:ascii="Times New Roman" w:hAnsi="Times New Roman"/>
          <w:sz w:val="22"/>
          <w:szCs w:val="22"/>
        </w:rPr>
        <w:t xml:space="preserve">  </w:t>
      </w:r>
      <w:r w:rsidR="00170F45" w:rsidRPr="003E586A">
        <w:rPr>
          <w:rFonts w:ascii="Times New Roman" w:hAnsi="Times New Roman"/>
          <w:sz w:val="22"/>
          <w:szCs w:val="22"/>
          <w:u w:val="single"/>
        </w:rPr>
        <w:t>Road Watering Records</w:t>
      </w:r>
      <w:r w:rsidR="00170F45" w:rsidRPr="003E586A">
        <w:rPr>
          <w:rFonts w:ascii="Times New Roman" w:hAnsi="Times New Roman"/>
          <w:sz w:val="22"/>
          <w:szCs w:val="22"/>
        </w:rPr>
        <w:t xml:space="preserve"> - In order to document compliance with the road watering requirement of Specific Condition No. 8., the permittee shall maintain daily records showing times road watering was conducted, and notations of the reasons (i.e., operating or weather conditions) for periods when watering was not considered necessary.   Road watering </w:t>
      </w:r>
      <w:proofErr w:type="gramStart"/>
      <w:r w:rsidR="00170F45" w:rsidRPr="003E586A">
        <w:rPr>
          <w:rFonts w:ascii="Times New Roman" w:hAnsi="Times New Roman"/>
          <w:sz w:val="22"/>
          <w:szCs w:val="22"/>
        </w:rPr>
        <w:t>of  roads</w:t>
      </w:r>
      <w:proofErr w:type="gramEnd"/>
      <w:r w:rsidR="00170F45" w:rsidRPr="003E586A">
        <w:rPr>
          <w:rFonts w:ascii="Times New Roman" w:hAnsi="Times New Roman"/>
          <w:sz w:val="22"/>
          <w:szCs w:val="22"/>
        </w:rPr>
        <w:t xml:space="preserve"> during operating hours is not required if there is no vehicular traffic on the roadways.</w:t>
      </w:r>
      <w:r w:rsidR="00CA5E7C">
        <w:rPr>
          <w:rFonts w:ascii="Times New Roman" w:hAnsi="Times New Roman"/>
          <w:sz w:val="22"/>
          <w:szCs w:val="22"/>
        </w:rPr>
        <w:t xml:space="preserve">  </w:t>
      </w:r>
    </w:p>
    <w:p w:rsidR="00170F45" w:rsidRPr="003E586A" w:rsidRDefault="00170F45" w:rsidP="00170F45">
      <w:pPr>
        <w:pStyle w:val="BodyText"/>
        <w:tabs>
          <w:tab w:val="left" w:pos="576"/>
          <w:tab w:val="left" w:pos="1296"/>
          <w:tab w:val="left" w:pos="2016"/>
          <w:tab w:val="left" w:pos="2736"/>
          <w:tab w:val="right" w:pos="8496"/>
        </w:tabs>
        <w:spacing w:line="240" w:lineRule="exact"/>
        <w:rPr>
          <w:rFonts w:ascii="Times New Roman" w:hAnsi="Times New Roman"/>
          <w:sz w:val="22"/>
          <w:szCs w:val="22"/>
        </w:rPr>
      </w:pPr>
      <w:r w:rsidRPr="003E586A">
        <w:rPr>
          <w:rFonts w:ascii="Times New Roman" w:hAnsi="Times New Roman"/>
          <w:sz w:val="22"/>
          <w:szCs w:val="22"/>
        </w:rPr>
        <w:t>[Rule 62-213.440(1</w:t>
      </w:r>
      <w:proofErr w:type="gramStart"/>
      <w:r w:rsidRPr="003E586A">
        <w:rPr>
          <w:rFonts w:ascii="Times New Roman" w:hAnsi="Times New Roman"/>
          <w:sz w:val="22"/>
          <w:szCs w:val="22"/>
        </w:rPr>
        <w:t>)(</w:t>
      </w:r>
      <w:proofErr w:type="gramEnd"/>
      <w:r w:rsidRPr="003E586A">
        <w:rPr>
          <w:rFonts w:ascii="Times New Roman" w:hAnsi="Times New Roman"/>
          <w:sz w:val="22"/>
          <w:szCs w:val="22"/>
        </w:rPr>
        <w:t xml:space="preserve">b), F.A.C.; as </w:t>
      </w:r>
      <w:r w:rsidR="0041504E" w:rsidRPr="003E586A">
        <w:rPr>
          <w:rFonts w:ascii="Times New Roman" w:hAnsi="Times New Roman"/>
          <w:sz w:val="22"/>
          <w:szCs w:val="22"/>
        </w:rPr>
        <w:t xml:space="preserve">previously </w:t>
      </w:r>
      <w:r w:rsidRPr="003E586A">
        <w:rPr>
          <w:rFonts w:ascii="Times New Roman" w:hAnsi="Times New Roman"/>
          <w:sz w:val="22"/>
          <w:szCs w:val="22"/>
        </w:rPr>
        <w:t>established in Title V Operation Permit</w:t>
      </w:r>
      <w:r w:rsidR="00482AD0" w:rsidRPr="003E586A">
        <w:rPr>
          <w:rFonts w:ascii="Times New Roman" w:hAnsi="Times New Roman"/>
          <w:sz w:val="22"/>
          <w:szCs w:val="22"/>
        </w:rPr>
        <w:t xml:space="preserve"> </w:t>
      </w:r>
      <w:r w:rsidRPr="003E586A">
        <w:rPr>
          <w:rFonts w:ascii="Times New Roman" w:hAnsi="Times New Roman"/>
          <w:sz w:val="22"/>
          <w:szCs w:val="22"/>
        </w:rPr>
        <w:t>1150089-004-AV]</w:t>
      </w:r>
    </w:p>
    <w:p w:rsidR="00EA2F83" w:rsidRPr="003E586A" w:rsidRDefault="00EA2F83" w:rsidP="00EA2F83">
      <w:pPr>
        <w:rPr>
          <w:sz w:val="22"/>
          <w:szCs w:val="22"/>
          <w:u w:val="single"/>
        </w:rPr>
      </w:pPr>
    </w:p>
    <w:p w:rsidR="00EA2F83" w:rsidRPr="004B625A" w:rsidRDefault="00482AD0" w:rsidP="00EA2F83">
      <w:pPr>
        <w:tabs>
          <w:tab w:val="left" w:pos="0"/>
          <w:tab w:val="left" w:pos="540"/>
          <w:tab w:val="left" w:pos="990"/>
          <w:tab w:val="left" w:pos="2160"/>
        </w:tabs>
        <w:suppressAutoHyphens/>
        <w:rPr>
          <w:sz w:val="22"/>
          <w:szCs w:val="22"/>
        </w:rPr>
      </w:pPr>
      <w:r w:rsidRPr="003E586A">
        <w:rPr>
          <w:b/>
          <w:sz w:val="22"/>
          <w:szCs w:val="22"/>
        </w:rPr>
        <w:t>15</w:t>
      </w:r>
      <w:r w:rsidR="00EA2F83" w:rsidRPr="004B625A">
        <w:rPr>
          <w:b/>
          <w:sz w:val="22"/>
          <w:szCs w:val="22"/>
        </w:rPr>
        <w:t>.</w:t>
      </w:r>
      <w:r w:rsidR="00EA2F83" w:rsidRPr="004B625A">
        <w:rPr>
          <w:sz w:val="22"/>
          <w:szCs w:val="22"/>
        </w:rPr>
        <w:t xml:space="preserve">  </w:t>
      </w:r>
      <w:r w:rsidR="004B625A" w:rsidRPr="004B625A">
        <w:rPr>
          <w:bCs/>
          <w:sz w:val="22"/>
          <w:szCs w:val="22"/>
          <w:u w:val="single"/>
        </w:rPr>
        <w:t>Electronic Annual Operating Report and Title V Annual Emissions Fees</w:t>
      </w:r>
      <w:r w:rsidR="004B625A" w:rsidRPr="004B625A">
        <w:rPr>
          <w:bCs/>
          <w:sz w:val="22"/>
          <w:szCs w:val="22"/>
        </w:rPr>
        <w:t>.  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Each Title V source must pay between January 15 and April 1 of each year an annual emissions fee in an amount determined as set forth in subsection 62-213.205(1), F.A.C.  The annual fee shall only apply to those regulated pollutants, except carbon monoxide and greenhouse gases, for which an allowable numeric emission-limiting standard is specified in the source’s most recent construction permit or operation permit.  Upon completing the required EAOR entries, the EAOR Title V Fee Invoice can be printed by the source showing which of the reported emissions are subject to the fee and the total Title V Annual Emissions Fee that is due.  The submission of the annual Title V emissions fee payment is also due (postmarked) by April 1</w:t>
      </w:r>
      <w:r w:rsidR="004B625A" w:rsidRPr="004B625A">
        <w:rPr>
          <w:bCs/>
          <w:sz w:val="22"/>
          <w:szCs w:val="22"/>
          <w:vertAlign w:val="superscript"/>
        </w:rPr>
        <w:t>st</w:t>
      </w:r>
      <w:r w:rsidR="004B625A" w:rsidRPr="004B625A">
        <w:rPr>
          <w:bCs/>
          <w:sz w:val="22"/>
          <w:szCs w:val="22"/>
        </w:rPr>
        <w:t xml:space="preserve"> of each year.  A copy of the system-generated EAOR Title V Annual Emissions Fee Invoice and the indicated total fee shall be submitted to:  </w:t>
      </w:r>
      <w:r w:rsidR="004B625A" w:rsidRPr="004B625A">
        <w:rPr>
          <w:b/>
          <w:bCs/>
          <w:sz w:val="22"/>
          <w:szCs w:val="22"/>
        </w:rPr>
        <w:t>Major Air Pollution Source Annual Emissions Fee, P.O. Box 3070, Tallahassee, Florida  32315-3070.</w:t>
      </w:r>
      <w:r w:rsidR="004B625A" w:rsidRPr="004B625A">
        <w:rPr>
          <w:bCs/>
          <w:sz w:val="22"/>
          <w:szCs w:val="22"/>
        </w:rPr>
        <w:t xml:space="preserve">  Additional information is available by accessing the Title V Annual Emissions Fee On-line Information Center at the following Internet web site:  </w:t>
      </w:r>
      <w:hyperlink r:id="rId16" w:history="1">
        <w:r w:rsidR="004B625A" w:rsidRPr="004B625A">
          <w:rPr>
            <w:rStyle w:val="Hyperlink"/>
            <w:bCs/>
            <w:sz w:val="22"/>
            <w:szCs w:val="22"/>
          </w:rPr>
          <w:t>http://www.dep.state.fl.us/air/emission/tvfee.htm</w:t>
        </w:r>
      </w:hyperlink>
      <w:r w:rsidR="004B625A" w:rsidRPr="004B625A">
        <w:rPr>
          <w:bCs/>
          <w:sz w:val="22"/>
          <w:szCs w:val="22"/>
        </w:rPr>
        <w:t>.  [Rules 62-210.370(3), 62-210.900 &amp; 62-213.205, F.A.C.; and, §403.0872(11), Florida Statutes (2013)]</w:t>
      </w:r>
    </w:p>
    <w:p w:rsidR="004B625A" w:rsidRPr="004B625A" w:rsidRDefault="004B625A" w:rsidP="004B625A">
      <w:pPr>
        <w:tabs>
          <w:tab w:val="left" w:pos="360"/>
          <w:tab w:val="left" w:pos="720"/>
          <w:tab w:val="left" w:pos="1080"/>
          <w:tab w:val="left" w:pos="1440"/>
        </w:tabs>
        <w:suppressAutoHyphens/>
        <w:spacing w:before="120" w:after="120"/>
        <w:rPr>
          <w:bCs/>
          <w:i/>
          <w:iCs/>
          <w:sz w:val="22"/>
          <w:szCs w:val="22"/>
        </w:rPr>
      </w:pPr>
      <w:r w:rsidRPr="004B625A">
        <w:rPr>
          <w:bCs/>
          <w:i/>
          <w:iCs/>
          <w:sz w:val="22"/>
          <w:szCs w:val="22"/>
        </w:rPr>
        <w:t xml:space="preserve">{Permitting Note:  Resources to help you complete your AOR are available on the electronic AOR (EAOR) website at:  </w:t>
      </w:r>
      <w:hyperlink r:id="rId17" w:history="1">
        <w:r w:rsidRPr="004B625A">
          <w:rPr>
            <w:bCs/>
            <w:i/>
            <w:iCs/>
            <w:color w:val="0000FF"/>
            <w:sz w:val="22"/>
            <w:szCs w:val="22"/>
            <w:u w:val="single"/>
          </w:rPr>
          <w:t>http://www.dep.state.fl.us/air/emission/eaor</w:t>
        </w:r>
      </w:hyperlink>
      <w:r w:rsidRPr="004B625A">
        <w:rPr>
          <w:bCs/>
          <w:i/>
          <w:iCs/>
          <w:sz w:val="22"/>
          <w:szCs w:val="22"/>
        </w:rPr>
        <w:t xml:space="preserve">.  If you have questions or need assistance after reviewing the information posted on the EAOR website, please contact the Department by phone at (850) 717-9000 or email at </w:t>
      </w:r>
      <w:hyperlink r:id="rId18" w:history="1">
        <w:r w:rsidRPr="004B625A">
          <w:rPr>
            <w:bCs/>
            <w:i/>
            <w:iCs/>
            <w:color w:val="0000FF"/>
            <w:sz w:val="22"/>
            <w:szCs w:val="22"/>
            <w:u w:val="single"/>
          </w:rPr>
          <w:t>eaor@dep.state.fl.us</w:t>
        </w:r>
      </w:hyperlink>
      <w:r w:rsidRPr="004B625A">
        <w:rPr>
          <w:bCs/>
          <w:i/>
          <w:iCs/>
          <w:sz w:val="22"/>
          <w:szCs w:val="22"/>
        </w:rPr>
        <w:t>.}</w:t>
      </w:r>
    </w:p>
    <w:p w:rsidR="004B625A" w:rsidRPr="004B625A" w:rsidRDefault="004B625A" w:rsidP="004B625A">
      <w:pPr>
        <w:tabs>
          <w:tab w:val="left" w:pos="360"/>
          <w:tab w:val="left" w:pos="720"/>
          <w:tab w:val="left" w:pos="1080"/>
          <w:tab w:val="left" w:pos="1440"/>
        </w:tabs>
        <w:suppressAutoHyphens/>
        <w:spacing w:after="100"/>
        <w:rPr>
          <w:bCs/>
          <w:i/>
          <w:iCs/>
          <w:sz w:val="22"/>
          <w:szCs w:val="22"/>
        </w:rPr>
      </w:pPr>
      <w:r w:rsidRPr="004B625A">
        <w:rPr>
          <w:bCs/>
          <w:i/>
          <w:iCs/>
          <w:sz w:val="22"/>
          <w:szCs w:val="22"/>
        </w:rPr>
        <w:t xml:space="preserve">{Permitting Note:  The Title V Annual Emissions Fee form (DEP Form No. 62-213.900(1)) has been repealed.  </w:t>
      </w:r>
      <w:r w:rsidRPr="004B625A">
        <w:rPr>
          <w:b/>
          <w:bCs/>
          <w:i/>
          <w:iCs/>
          <w:sz w:val="22"/>
          <w:szCs w:val="22"/>
        </w:rPr>
        <w:t>A separate Annual Emissions Fee form is no longer required to be submitted by March 1st each year.</w:t>
      </w:r>
      <w:r w:rsidRPr="004B625A">
        <w:rPr>
          <w:bCs/>
          <w:i/>
          <w:iCs/>
          <w:sz w:val="22"/>
          <w:szCs w:val="22"/>
        </w:rPr>
        <w:t>}</w:t>
      </w:r>
    </w:p>
    <w:p w:rsidR="00EA2F83" w:rsidRPr="003E586A" w:rsidRDefault="00EA2F83" w:rsidP="00EA2F83">
      <w:pPr>
        <w:rPr>
          <w:sz w:val="22"/>
          <w:szCs w:val="22"/>
        </w:rPr>
      </w:pPr>
      <w:r w:rsidRPr="003E586A">
        <w:rPr>
          <w:i/>
          <w:sz w:val="22"/>
          <w:szCs w:val="22"/>
          <w:u w:val="single"/>
        </w:rPr>
        <w:t>IMPORTANT NOTES TO PERMITTEE</w:t>
      </w:r>
      <w:r w:rsidRPr="003E586A">
        <w:rPr>
          <w:sz w:val="22"/>
          <w:szCs w:val="22"/>
        </w:rPr>
        <w:t>:</w:t>
      </w:r>
    </w:p>
    <w:p w:rsidR="00EA2F83" w:rsidRPr="003E586A" w:rsidRDefault="00EA2F83" w:rsidP="00EA2F83">
      <w:pPr>
        <w:spacing w:before="120"/>
        <w:rPr>
          <w:sz w:val="22"/>
          <w:szCs w:val="22"/>
        </w:rPr>
      </w:pPr>
      <w:r w:rsidRPr="003E586A">
        <w:rPr>
          <w:sz w:val="22"/>
          <w:szCs w:val="22"/>
        </w:rPr>
        <w:t xml:space="preserve">Please reference the Permit No., Facility ID No., and appropriate Emissions Unit(s) ID No(s). on all correspondence, test report submittals, applications, </w:t>
      </w:r>
      <w:proofErr w:type="spellStart"/>
      <w:r w:rsidRPr="003E586A">
        <w:rPr>
          <w:sz w:val="22"/>
          <w:szCs w:val="22"/>
        </w:rPr>
        <w:t>etc</w:t>
      </w:r>
      <w:proofErr w:type="spellEnd"/>
    </w:p>
    <w:p w:rsidR="00EA2F83" w:rsidRPr="003E586A" w:rsidRDefault="00EA2F83" w:rsidP="00EA2F83">
      <w:pPr>
        <w:rPr>
          <w:sz w:val="22"/>
          <w:szCs w:val="22"/>
          <w:u w:val="single"/>
        </w:rPr>
      </w:pPr>
    </w:p>
    <w:p w:rsidR="00EA2F83" w:rsidRPr="003E586A" w:rsidRDefault="00EA2F83" w:rsidP="00EA2F83">
      <w:pPr>
        <w:rPr>
          <w:sz w:val="22"/>
          <w:szCs w:val="22"/>
        </w:rPr>
      </w:pPr>
      <w:r w:rsidRPr="003E586A">
        <w:rPr>
          <w:sz w:val="22"/>
          <w:szCs w:val="22"/>
          <w:u w:val="single"/>
        </w:rPr>
        <w:t>Permit Renewal</w:t>
      </w:r>
      <w:r w:rsidRPr="003E586A">
        <w:rPr>
          <w:sz w:val="22"/>
          <w:szCs w:val="22"/>
        </w:rPr>
        <w:t xml:space="preserve"> - see Appendix TV</w:t>
      </w:r>
      <w:r w:rsidR="004B625A" w:rsidRPr="004B625A">
        <w:rPr>
          <w:sz w:val="22"/>
          <w:szCs w:val="22"/>
        </w:rPr>
        <w:t xml:space="preserve">, Condition </w:t>
      </w:r>
      <w:r w:rsidR="004B625A" w:rsidRPr="004B625A">
        <w:rPr>
          <w:b/>
          <w:sz w:val="22"/>
          <w:szCs w:val="22"/>
        </w:rPr>
        <w:t>TV18</w:t>
      </w:r>
      <w:r w:rsidR="004B625A">
        <w:rPr>
          <w:b/>
          <w:sz w:val="22"/>
          <w:szCs w:val="22"/>
        </w:rPr>
        <w:t>.</w:t>
      </w:r>
    </w:p>
    <w:p w:rsidR="00EA2F83" w:rsidRPr="003E586A" w:rsidRDefault="00EA2F83" w:rsidP="00EA2F83">
      <w:pPr>
        <w:ind w:left="360"/>
        <w:rPr>
          <w:i/>
          <w:sz w:val="22"/>
          <w:szCs w:val="22"/>
        </w:rPr>
      </w:pPr>
      <w:r w:rsidRPr="003E586A">
        <w:rPr>
          <w:i/>
          <w:sz w:val="22"/>
          <w:szCs w:val="22"/>
        </w:rPr>
        <w:t xml:space="preserve">(Note: Permit renewal application is due </w:t>
      </w:r>
      <w:r w:rsidRPr="003E586A">
        <w:rPr>
          <w:i/>
          <w:sz w:val="22"/>
          <w:szCs w:val="22"/>
          <w:u w:val="single"/>
        </w:rPr>
        <w:t>225 days prior</w:t>
      </w:r>
      <w:r w:rsidRPr="003E586A">
        <w:rPr>
          <w:i/>
          <w:sz w:val="22"/>
          <w:szCs w:val="22"/>
        </w:rPr>
        <w:t xml:space="preserve"> to expiration date of this permit.)</w:t>
      </w:r>
    </w:p>
    <w:p w:rsidR="003760FA" w:rsidRPr="003E586A" w:rsidRDefault="003760F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sz w:val="22"/>
          <w:szCs w:val="22"/>
        </w:rPr>
      </w:pPr>
    </w:p>
    <w:p w:rsidR="00E63825" w:rsidRPr="003E586A" w:rsidRDefault="00E6382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sz w:val="22"/>
          <w:szCs w:val="22"/>
        </w:rPr>
      </w:pPr>
      <w:r w:rsidRPr="003E586A">
        <w:rPr>
          <w:b/>
          <w:sz w:val="22"/>
          <w:szCs w:val="22"/>
        </w:rPr>
        <w:br w:type="page"/>
      </w:r>
    </w:p>
    <w:p w:rsidR="003760FA" w:rsidRPr="003E586A" w:rsidRDefault="003760F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sz w:val="22"/>
          <w:szCs w:val="22"/>
        </w:rPr>
      </w:pPr>
      <w:r w:rsidRPr="003E586A">
        <w:rPr>
          <w:b/>
          <w:sz w:val="22"/>
          <w:szCs w:val="22"/>
        </w:rPr>
        <w:lastRenderedPageBreak/>
        <w:t>Section III.  Emissions Unit and Conditions.</w:t>
      </w:r>
    </w:p>
    <w:p w:rsidR="003760FA" w:rsidRPr="003E586A" w:rsidRDefault="003760FA">
      <w:pPr>
        <w:rPr>
          <w:b/>
          <w:sz w:val="22"/>
          <w:szCs w:val="22"/>
        </w:rPr>
      </w:pPr>
    </w:p>
    <w:p w:rsidR="003760FA" w:rsidRPr="003E586A" w:rsidRDefault="003760FA">
      <w:pPr>
        <w:rPr>
          <w:b/>
          <w:sz w:val="22"/>
          <w:szCs w:val="22"/>
        </w:rPr>
      </w:pPr>
      <w:r w:rsidRPr="003E586A">
        <w:rPr>
          <w:b/>
          <w:sz w:val="22"/>
          <w:szCs w:val="22"/>
        </w:rPr>
        <w:t>Subsection A.  This section addresses the following emissions unit.</w:t>
      </w:r>
    </w:p>
    <w:p w:rsidR="003760FA" w:rsidRPr="003E586A" w:rsidRDefault="003760FA">
      <w:pPr>
        <w:rPr>
          <w:b/>
          <w:sz w:val="22"/>
          <w:szCs w:val="22"/>
          <w:u w:val="single"/>
        </w:rPr>
      </w:pPr>
    </w:p>
    <w:p w:rsidR="003760FA" w:rsidRPr="003E586A" w:rsidRDefault="003760FA" w:rsidP="00644615">
      <w:pPr>
        <w:tabs>
          <w:tab w:val="left" w:pos="1440"/>
        </w:tabs>
        <w:spacing w:after="120"/>
        <w:rPr>
          <w:sz w:val="22"/>
          <w:szCs w:val="22"/>
        </w:rPr>
      </w:pPr>
      <w:r w:rsidRPr="003E586A">
        <w:rPr>
          <w:b/>
          <w:sz w:val="22"/>
          <w:szCs w:val="22"/>
          <w:u w:val="single"/>
        </w:rPr>
        <w:t>E.U. ID No.</w:t>
      </w:r>
      <w:r w:rsidRPr="003E586A">
        <w:rPr>
          <w:sz w:val="22"/>
          <w:szCs w:val="22"/>
        </w:rPr>
        <w:tab/>
      </w:r>
      <w:r w:rsidRPr="003E586A">
        <w:rPr>
          <w:b/>
          <w:sz w:val="22"/>
          <w:szCs w:val="22"/>
          <w:u w:val="single"/>
        </w:rPr>
        <w:t>Brief Description</w:t>
      </w:r>
    </w:p>
    <w:p w:rsidR="003760FA" w:rsidRPr="003E586A" w:rsidRDefault="00E40936" w:rsidP="007F544C">
      <w:pPr>
        <w:tabs>
          <w:tab w:val="left" w:pos="1440"/>
        </w:tabs>
        <w:ind w:left="1440" w:hanging="1440"/>
        <w:rPr>
          <w:sz w:val="22"/>
          <w:szCs w:val="22"/>
        </w:rPr>
      </w:pPr>
      <w:r w:rsidRPr="003E586A">
        <w:rPr>
          <w:sz w:val="22"/>
          <w:szCs w:val="22"/>
        </w:rPr>
        <w:t xml:space="preserve">   001</w:t>
      </w:r>
      <w:r w:rsidRPr="003E586A">
        <w:rPr>
          <w:sz w:val="22"/>
          <w:szCs w:val="22"/>
        </w:rPr>
        <w:tab/>
      </w:r>
      <w:r w:rsidR="003760FA" w:rsidRPr="003E586A">
        <w:rPr>
          <w:sz w:val="22"/>
          <w:szCs w:val="22"/>
        </w:rPr>
        <w:t>Municipal Solid Waste Landfill</w:t>
      </w:r>
      <w:r w:rsidR="007F544C" w:rsidRPr="003E586A">
        <w:rPr>
          <w:sz w:val="22"/>
          <w:szCs w:val="22"/>
        </w:rPr>
        <w:t xml:space="preserve"> with LFG Collection System and LFG Candlestick Flare</w:t>
      </w:r>
    </w:p>
    <w:p w:rsidR="003760FA" w:rsidRPr="003E586A" w:rsidRDefault="003760FA">
      <w:pPr>
        <w:rPr>
          <w:b/>
          <w:sz w:val="22"/>
          <w:szCs w:val="22"/>
        </w:rPr>
      </w:pPr>
    </w:p>
    <w:p w:rsidR="00ED7DD2" w:rsidRPr="003E586A" w:rsidRDefault="00ED7DD2" w:rsidP="00ED7DD2">
      <w:pPr>
        <w:tabs>
          <w:tab w:val="left" w:pos="-1440"/>
          <w:tab w:val="left" w:pos="-720"/>
          <w:tab w:val="left" w:pos="5472"/>
        </w:tabs>
        <w:suppressAutoHyphens/>
        <w:spacing w:after="120"/>
        <w:rPr>
          <w:sz w:val="22"/>
          <w:szCs w:val="22"/>
        </w:rPr>
      </w:pPr>
      <w:r w:rsidRPr="0073226F">
        <w:rPr>
          <w:sz w:val="22"/>
          <w:szCs w:val="22"/>
        </w:rPr>
        <w:t>This emission unit is</w:t>
      </w:r>
      <w:r w:rsidR="003760FA" w:rsidRPr="0073226F">
        <w:rPr>
          <w:sz w:val="22"/>
          <w:szCs w:val="22"/>
        </w:rPr>
        <w:t xml:space="preserve"> </w:t>
      </w:r>
      <w:r w:rsidRPr="0073226F">
        <w:rPr>
          <w:sz w:val="22"/>
          <w:szCs w:val="22"/>
        </w:rPr>
        <w:t xml:space="preserve">a </w:t>
      </w:r>
      <w:r w:rsidR="003760FA" w:rsidRPr="0073226F">
        <w:rPr>
          <w:sz w:val="22"/>
          <w:szCs w:val="22"/>
        </w:rPr>
        <w:t>Class I mu</w:t>
      </w:r>
      <w:r w:rsidRPr="0073226F">
        <w:rPr>
          <w:sz w:val="22"/>
          <w:szCs w:val="22"/>
        </w:rPr>
        <w:t>nicipal solid waste (MSW) disposal landfill.</w:t>
      </w:r>
      <w:r w:rsidR="00AD7538" w:rsidRPr="0073226F">
        <w:rPr>
          <w:sz w:val="22"/>
          <w:szCs w:val="22"/>
        </w:rPr>
        <w:t xml:space="preserve"> </w:t>
      </w:r>
      <w:r w:rsidRPr="0073226F">
        <w:rPr>
          <w:sz w:val="22"/>
          <w:szCs w:val="22"/>
        </w:rPr>
        <w:t xml:space="preserve"> Landfill gas (LFG), primarily carbon dioxide, methane, and other </w:t>
      </w:r>
      <w:r w:rsidR="0040039B" w:rsidRPr="0073226F">
        <w:rPr>
          <w:sz w:val="22"/>
          <w:szCs w:val="22"/>
        </w:rPr>
        <w:t>non-methan</w:t>
      </w:r>
      <w:r w:rsidR="00AD7538" w:rsidRPr="0073226F">
        <w:rPr>
          <w:sz w:val="22"/>
          <w:szCs w:val="22"/>
        </w:rPr>
        <w:t>e</w:t>
      </w:r>
      <w:r w:rsidR="0040039B" w:rsidRPr="0073226F">
        <w:rPr>
          <w:sz w:val="22"/>
          <w:szCs w:val="22"/>
        </w:rPr>
        <w:t xml:space="preserve"> </w:t>
      </w:r>
      <w:r w:rsidRPr="0073226F">
        <w:rPr>
          <w:sz w:val="22"/>
          <w:szCs w:val="22"/>
        </w:rPr>
        <w:t>organic compounds</w:t>
      </w:r>
      <w:r w:rsidR="0040039B" w:rsidRPr="0073226F">
        <w:rPr>
          <w:sz w:val="22"/>
          <w:szCs w:val="22"/>
        </w:rPr>
        <w:t xml:space="preserve"> (NMOC</w:t>
      </w:r>
      <w:r w:rsidRPr="0073226F">
        <w:rPr>
          <w:sz w:val="22"/>
          <w:szCs w:val="22"/>
        </w:rPr>
        <w:t>)</w:t>
      </w:r>
      <w:r w:rsidR="00AD7538" w:rsidRPr="0073226F">
        <w:rPr>
          <w:sz w:val="22"/>
          <w:szCs w:val="22"/>
        </w:rPr>
        <w:t>,</w:t>
      </w:r>
      <w:r w:rsidRPr="0073226F">
        <w:rPr>
          <w:sz w:val="22"/>
          <w:szCs w:val="22"/>
        </w:rPr>
        <w:t xml:space="preserve"> is generated from the decomposing MSW.  The landfill currently consists of a </w:t>
      </w:r>
      <w:r w:rsidR="00345C65" w:rsidRPr="0073226F">
        <w:rPr>
          <w:sz w:val="22"/>
          <w:szCs w:val="22"/>
        </w:rPr>
        <w:t>Phase I</w:t>
      </w:r>
      <w:r w:rsidRPr="0073226F">
        <w:rPr>
          <w:sz w:val="22"/>
          <w:szCs w:val="22"/>
        </w:rPr>
        <w:t xml:space="preserve"> area which began accepting waste on June 5, 1998, and a </w:t>
      </w:r>
      <w:r w:rsidR="00345C65" w:rsidRPr="0073226F">
        <w:rPr>
          <w:sz w:val="22"/>
          <w:szCs w:val="22"/>
        </w:rPr>
        <w:t>Phase II</w:t>
      </w:r>
      <w:r w:rsidRPr="0073226F">
        <w:rPr>
          <w:sz w:val="22"/>
          <w:szCs w:val="22"/>
        </w:rPr>
        <w:t xml:space="preserve"> expansion area.  (</w:t>
      </w:r>
      <w:r w:rsidR="00345C65" w:rsidRPr="0073226F">
        <w:rPr>
          <w:sz w:val="22"/>
          <w:szCs w:val="22"/>
        </w:rPr>
        <w:t>Phase I</w:t>
      </w:r>
      <w:r w:rsidRPr="0073226F">
        <w:rPr>
          <w:sz w:val="22"/>
          <w:szCs w:val="22"/>
        </w:rPr>
        <w:t xml:space="preserve"> was expected to reach its maximum design capacity sometime in 2010.)   This landfill has a permitted design capacity greater than 2.5 million megagrams by mass and 2.5 million cub</w:t>
      </w:r>
      <w:r w:rsidR="0040039B" w:rsidRPr="0073226F">
        <w:rPr>
          <w:sz w:val="22"/>
          <w:szCs w:val="22"/>
        </w:rPr>
        <w:t>ic meters by volume, thereby making it subject to the requirements of NSPS 40 CFR Part 60 Subpart WWW (Standards of Performance for Municipal Solid</w:t>
      </w:r>
      <w:r w:rsidR="0040039B" w:rsidRPr="003E586A">
        <w:rPr>
          <w:sz w:val="22"/>
          <w:szCs w:val="22"/>
        </w:rPr>
        <w:t xml:space="preserve"> Waste Landfills)</w:t>
      </w:r>
      <w:r w:rsidR="00AD7538" w:rsidRPr="003E586A">
        <w:rPr>
          <w:sz w:val="22"/>
          <w:szCs w:val="22"/>
        </w:rPr>
        <w:t>,</w:t>
      </w:r>
      <w:r w:rsidR="0040039B" w:rsidRPr="003E586A">
        <w:rPr>
          <w:sz w:val="22"/>
          <w:szCs w:val="22"/>
        </w:rPr>
        <w:t xml:space="preserve"> adopted and incorporated </w:t>
      </w:r>
      <w:r w:rsidR="00C66263" w:rsidRPr="003E586A">
        <w:rPr>
          <w:sz w:val="22"/>
          <w:szCs w:val="22"/>
        </w:rPr>
        <w:t>by reference in Rule 62-204.800</w:t>
      </w:r>
      <w:r w:rsidR="0040039B" w:rsidRPr="003E586A">
        <w:rPr>
          <w:sz w:val="22"/>
          <w:szCs w:val="22"/>
        </w:rPr>
        <w:t>(7)(b), F.A.C.,</w:t>
      </w:r>
    </w:p>
    <w:p w:rsidR="0040039B" w:rsidRPr="003E586A" w:rsidRDefault="0040039B" w:rsidP="00AD7538">
      <w:pPr>
        <w:tabs>
          <w:tab w:val="left" w:pos="-1440"/>
          <w:tab w:val="left" w:pos="-720"/>
          <w:tab w:val="left" w:pos="5472"/>
        </w:tabs>
        <w:suppressAutoHyphens/>
        <w:spacing w:after="120"/>
        <w:ind w:right="-180"/>
        <w:rPr>
          <w:sz w:val="22"/>
          <w:szCs w:val="22"/>
          <w:u w:val="single"/>
        </w:rPr>
      </w:pPr>
      <w:r w:rsidRPr="003E586A">
        <w:rPr>
          <w:sz w:val="22"/>
          <w:szCs w:val="22"/>
        </w:rPr>
        <w:t xml:space="preserve">The landfill has a voluntarily installed </w:t>
      </w:r>
      <w:r w:rsidR="00AD7538" w:rsidRPr="003E586A">
        <w:rPr>
          <w:i/>
          <w:sz w:val="22"/>
          <w:szCs w:val="22"/>
        </w:rPr>
        <w:t>(i.e., not required by NSPS Subpart WWW – see paragraph below)</w:t>
      </w:r>
      <w:r w:rsidR="00AD7538" w:rsidRPr="003E586A">
        <w:rPr>
          <w:sz w:val="22"/>
          <w:szCs w:val="22"/>
        </w:rPr>
        <w:t xml:space="preserve"> </w:t>
      </w:r>
      <w:r w:rsidRPr="003E586A">
        <w:rPr>
          <w:sz w:val="22"/>
          <w:szCs w:val="22"/>
        </w:rPr>
        <w:t>landfill LFG collection and control s</w:t>
      </w:r>
      <w:r w:rsidR="00C66263" w:rsidRPr="003E586A">
        <w:rPr>
          <w:sz w:val="22"/>
          <w:szCs w:val="22"/>
        </w:rPr>
        <w:t>ystem</w:t>
      </w:r>
      <w:r w:rsidRPr="003E586A">
        <w:rPr>
          <w:sz w:val="22"/>
          <w:szCs w:val="22"/>
        </w:rPr>
        <w:t xml:space="preserve"> in </w:t>
      </w:r>
      <w:r w:rsidR="00345C65" w:rsidRPr="003E586A">
        <w:rPr>
          <w:sz w:val="22"/>
          <w:szCs w:val="22"/>
        </w:rPr>
        <w:t>Phase I</w:t>
      </w:r>
      <w:r w:rsidRPr="003E586A">
        <w:rPr>
          <w:sz w:val="22"/>
          <w:szCs w:val="22"/>
        </w:rPr>
        <w:t>, with an open candlestick flare used to combust the collected LFG</w:t>
      </w:r>
      <w:r w:rsidR="00AD7538" w:rsidRPr="003E586A">
        <w:rPr>
          <w:sz w:val="22"/>
          <w:szCs w:val="22"/>
        </w:rPr>
        <w:t xml:space="preserve">.  The </w:t>
      </w:r>
      <w:r w:rsidRPr="003E586A">
        <w:rPr>
          <w:sz w:val="22"/>
          <w:szCs w:val="22"/>
        </w:rPr>
        <w:t xml:space="preserve">LFG collection system and </w:t>
      </w:r>
      <w:r w:rsidR="00AD7538" w:rsidRPr="003E586A">
        <w:rPr>
          <w:sz w:val="22"/>
          <w:szCs w:val="22"/>
        </w:rPr>
        <w:t xml:space="preserve">candlestick </w:t>
      </w:r>
      <w:r w:rsidRPr="003E586A">
        <w:rPr>
          <w:sz w:val="22"/>
          <w:szCs w:val="22"/>
        </w:rPr>
        <w:t xml:space="preserve">flare </w:t>
      </w:r>
      <w:r w:rsidR="00AD7538" w:rsidRPr="003E586A">
        <w:rPr>
          <w:sz w:val="22"/>
          <w:szCs w:val="22"/>
        </w:rPr>
        <w:t xml:space="preserve">control device </w:t>
      </w:r>
      <w:r w:rsidRPr="003E586A">
        <w:rPr>
          <w:sz w:val="22"/>
          <w:szCs w:val="22"/>
        </w:rPr>
        <w:t>be</w:t>
      </w:r>
      <w:r w:rsidR="00C66263" w:rsidRPr="003E586A">
        <w:rPr>
          <w:sz w:val="22"/>
          <w:szCs w:val="22"/>
        </w:rPr>
        <w:t>came operational in May of 2010</w:t>
      </w:r>
      <w:r w:rsidRPr="003E586A">
        <w:rPr>
          <w:sz w:val="22"/>
          <w:szCs w:val="22"/>
        </w:rPr>
        <w:t xml:space="preserve">. </w:t>
      </w:r>
      <w:r w:rsidR="00C66263" w:rsidRPr="003E586A">
        <w:rPr>
          <w:sz w:val="22"/>
          <w:szCs w:val="22"/>
        </w:rPr>
        <w:t xml:space="preserve"> </w:t>
      </w:r>
      <w:r w:rsidRPr="003E586A">
        <w:rPr>
          <w:sz w:val="22"/>
          <w:szCs w:val="22"/>
        </w:rPr>
        <w:t>The flare is designed to achieve 98</w:t>
      </w:r>
      <w:r w:rsidR="00F6563D" w:rsidRPr="003E586A">
        <w:rPr>
          <w:sz w:val="22"/>
          <w:szCs w:val="22"/>
        </w:rPr>
        <w:t xml:space="preserve">% destruction efficiency of volatile organic compounds (VOC, including hazardous  air pollutants (HAPs)) </w:t>
      </w:r>
      <w:r w:rsidRPr="003E586A">
        <w:rPr>
          <w:sz w:val="22"/>
          <w:szCs w:val="22"/>
        </w:rPr>
        <w:t>and NMOC</w:t>
      </w:r>
      <w:r w:rsidR="00AD7538" w:rsidRPr="003E586A">
        <w:rPr>
          <w:sz w:val="22"/>
          <w:szCs w:val="22"/>
        </w:rPr>
        <w:t xml:space="preserve">.  </w:t>
      </w:r>
      <w:r w:rsidR="00F6563D" w:rsidRPr="003E586A">
        <w:rPr>
          <w:sz w:val="22"/>
          <w:szCs w:val="22"/>
        </w:rPr>
        <w:t xml:space="preserve">It will also assist in controlling odors from the facility.  </w:t>
      </w:r>
      <w:r w:rsidR="00AD7538" w:rsidRPr="003E586A">
        <w:rPr>
          <w:sz w:val="22"/>
          <w:szCs w:val="22"/>
        </w:rPr>
        <w:t>The</w:t>
      </w:r>
      <w:r w:rsidRPr="003E586A">
        <w:rPr>
          <w:sz w:val="22"/>
          <w:szCs w:val="22"/>
        </w:rPr>
        <w:t xml:space="preserve"> flare was designed to combust up to 5,500 scfm of LFG collected from the landfill, and is equipped with a pilot flame fueled by propane/natural gas, a pilot monitoring thermocouple, a main flame monitoring thermocouple, an inlet flame arrestor, and a flame flashback indicator.  </w:t>
      </w:r>
    </w:p>
    <w:p w:rsidR="0040039B" w:rsidRPr="003E586A" w:rsidRDefault="0040039B" w:rsidP="00F6563D">
      <w:pPr>
        <w:tabs>
          <w:tab w:val="left" w:pos="-1440"/>
          <w:tab w:val="left" w:pos="-720"/>
          <w:tab w:val="left" w:pos="5472"/>
        </w:tabs>
        <w:suppressAutoHyphens/>
        <w:spacing w:after="120"/>
        <w:ind w:right="-432"/>
        <w:rPr>
          <w:sz w:val="22"/>
          <w:szCs w:val="22"/>
        </w:rPr>
      </w:pPr>
      <w:r w:rsidRPr="003E586A">
        <w:rPr>
          <w:sz w:val="22"/>
          <w:szCs w:val="22"/>
        </w:rPr>
        <w:t xml:space="preserve">At the time of issuance of this Title V permit, NMOC emissions from the landfill </w:t>
      </w:r>
      <w:r w:rsidR="00C66263" w:rsidRPr="003E586A">
        <w:rPr>
          <w:sz w:val="22"/>
          <w:szCs w:val="22"/>
        </w:rPr>
        <w:t>were less than 50 Mg/</w:t>
      </w:r>
      <w:r w:rsidRPr="003E586A">
        <w:rPr>
          <w:sz w:val="22"/>
          <w:szCs w:val="22"/>
        </w:rPr>
        <w:t>year</w:t>
      </w:r>
      <w:r w:rsidR="00AD7538" w:rsidRPr="003E586A">
        <w:rPr>
          <w:sz w:val="22"/>
          <w:szCs w:val="22"/>
        </w:rPr>
        <w:t xml:space="preserve"> (estimated at 39.6 Mg/year for the year 2010*)</w:t>
      </w:r>
      <w:r w:rsidRPr="003E586A">
        <w:rPr>
          <w:sz w:val="22"/>
          <w:szCs w:val="22"/>
        </w:rPr>
        <w:t xml:space="preserve">.  </w:t>
      </w:r>
      <w:r w:rsidR="00840851" w:rsidRPr="003E586A">
        <w:rPr>
          <w:sz w:val="22"/>
          <w:szCs w:val="22"/>
        </w:rPr>
        <w:t>Therefore,</w:t>
      </w:r>
      <w:r w:rsidRPr="003E586A">
        <w:rPr>
          <w:sz w:val="22"/>
          <w:szCs w:val="22"/>
        </w:rPr>
        <w:t xml:space="preserve"> this landfill is not currently subject to the LFG collection and control system</w:t>
      </w:r>
      <w:r w:rsidR="00AD7538" w:rsidRPr="003E586A">
        <w:rPr>
          <w:sz w:val="22"/>
          <w:szCs w:val="22"/>
        </w:rPr>
        <w:t xml:space="preserve"> requirements of NSPS </w:t>
      </w:r>
      <w:r w:rsidRPr="003E586A">
        <w:rPr>
          <w:sz w:val="22"/>
          <w:szCs w:val="22"/>
        </w:rPr>
        <w:t>Subpart WWW, and the flare control device requirements of NSPS S</w:t>
      </w:r>
      <w:r w:rsidR="00AD7538" w:rsidRPr="003E586A">
        <w:rPr>
          <w:sz w:val="22"/>
          <w:szCs w:val="22"/>
        </w:rPr>
        <w:t xml:space="preserve">ubpart A 40 CFR 60.18.  </w:t>
      </w:r>
      <w:r w:rsidRPr="003E586A">
        <w:rPr>
          <w:sz w:val="22"/>
          <w:szCs w:val="22"/>
        </w:rPr>
        <w:t>The flare was sized to handle the expected LFG generation from the landfill through the year 2024, and designed and installed with the capability to meet the above NSPS requirements in anticipation of the flare potentially being used in the future as an NSPS Subpart WWW LFG control de</w:t>
      </w:r>
      <w:r w:rsidR="00AD7538" w:rsidRPr="003E586A">
        <w:rPr>
          <w:sz w:val="22"/>
          <w:szCs w:val="22"/>
        </w:rPr>
        <w:t>vice*.</w:t>
      </w:r>
    </w:p>
    <w:p w:rsidR="0040039B" w:rsidRPr="003E586A" w:rsidRDefault="0040039B" w:rsidP="00F6563D">
      <w:pPr>
        <w:ind w:left="360"/>
        <w:rPr>
          <w:i/>
          <w:sz w:val="22"/>
          <w:szCs w:val="22"/>
        </w:rPr>
      </w:pPr>
      <w:r w:rsidRPr="003E586A">
        <w:rPr>
          <w:i/>
          <w:sz w:val="22"/>
          <w:szCs w:val="22"/>
        </w:rPr>
        <w:t>(</w:t>
      </w:r>
      <w:r w:rsidR="00AD7538" w:rsidRPr="003E586A">
        <w:rPr>
          <w:i/>
          <w:sz w:val="22"/>
          <w:szCs w:val="22"/>
        </w:rPr>
        <w:t xml:space="preserve">* </w:t>
      </w:r>
      <w:r w:rsidR="00AD7538" w:rsidRPr="003E586A">
        <w:rPr>
          <w:i/>
          <w:sz w:val="22"/>
          <w:szCs w:val="22"/>
          <w:u w:val="single"/>
        </w:rPr>
        <w:t xml:space="preserve">NMOC Estimated Emissions </w:t>
      </w:r>
      <w:r w:rsidRPr="003E586A">
        <w:rPr>
          <w:i/>
          <w:sz w:val="22"/>
          <w:szCs w:val="22"/>
          <w:u w:val="single"/>
        </w:rPr>
        <w:t>Note</w:t>
      </w:r>
      <w:r w:rsidR="00F6563D" w:rsidRPr="003E586A">
        <w:rPr>
          <w:i/>
          <w:sz w:val="22"/>
          <w:szCs w:val="22"/>
        </w:rPr>
        <w:t xml:space="preserve"> - </w:t>
      </w:r>
      <w:r w:rsidRPr="003E586A">
        <w:rPr>
          <w:i/>
          <w:sz w:val="22"/>
          <w:szCs w:val="22"/>
        </w:rPr>
        <w:t xml:space="preserve">Based on the most recent NMOC emission rate report, which used the results of the June 2010 Tier 2 sampling results, it is anticipated that the NMOC emission rate will exceed </w:t>
      </w:r>
      <w:r w:rsidR="00C66263" w:rsidRPr="003E586A">
        <w:rPr>
          <w:i/>
          <w:sz w:val="22"/>
          <w:szCs w:val="22"/>
        </w:rPr>
        <w:t>50 Mg/y</w:t>
      </w:r>
      <w:r w:rsidR="0034422E" w:rsidRPr="003E586A">
        <w:rPr>
          <w:i/>
          <w:sz w:val="22"/>
          <w:szCs w:val="22"/>
        </w:rPr>
        <w:t>ea</w:t>
      </w:r>
      <w:r w:rsidR="00C66263" w:rsidRPr="003E586A">
        <w:rPr>
          <w:i/>
          <w:sz w:val="22"/>
          <w:szCs w:val="22"/>
        </w:rPr>
        <w:t xml:space="preserve">r </w:t>
      </w:r>
      <w:r w:rsidRPr="003E586A">
        <w:rPr>
          <w:i/>
          <w:sz w:val="22"/>
          <w:szCs w:val="22"/>
        </w:rPr>
        <w:t>during 2015</w:t>
      </w:r>
      <w:r w:rsidR="0034422E" w:rsidRPr="003E586A">
        <w:rPr>
          <w:i/>
          <w:sz w:val="22"/>
          <w:szCs w:val="22"/>
        </w:rPr>
        <w:t>.)</w:t>
      </w:r>
      <w:r w:rsidRPr="003E586A">
        <w:rPr>
          <w:i/>
          <w:sz w:val="22"/>
          <w:szCs w:val="22"/>
        </w:rPr>
        <w:t xml:space="preserve">  </w:t>
      </w:r>
    </w:p>
    <w:p w:rsidR="00987918" w:rsidRPr="003E586A" w:rsidRDefault="00987918" w:rsidP="00F6563D">
      <w:pPr>
        <w:ind w:left="360"/>
        <w:rPr>
          <w:i/>
          <w:sz w:val="22"/>
          <w:szCs w:val="22"/>
        </w:rPr>
      </w:pPr>
    </w:p>
    <w:p w:rsidR="00E63825" w:rsidRPr="003E586A" w:rsidRDefault="00987918">
      <w:pPr>
        <w:pStyle w:val="Style0"/>
        <w:tabs>
          <w:tab w:val="left" w:pos="0"/>
        </w:tabs>
        <w:suppressAutoHyphens/>
        <w:rPr>
          <w:rFonts w:ascii="Times New Roman" w:hAnsi="Times New Roman"/>
          <w:snapToGrid/>
          <w:sz w:val="22"/>
          <w:szCs w:val="22"/>
        </w:rPr>
      </w:pPr>
      <w:r w:rsidRPr="003E586A">
        <w:rPr>
          <w:rFonts w:ascii="Times New Roman" w:hAnsi="Times New Roman"/>
          <w:snapToGrid/>
          <w:sz w:val="22"/>
          <w:szCs w:val="22"/>
          <w:u w:val="single"/>
        </w:rPr>
        <w:t>Leachate Cleanout Extraction Points Note</w:t>
      </w:r>
      <w:r w:rsidRPr="003E586A">
        <w:rPr>
          <w:rFonts w:ascii="Times New Roman" w:hAnsi="Times New Roman"/>
          <w:snapToGrid/>
          <w:sz w:val="22"/>
          <w:szCs w:val="22"/>
        </w:rPr>
        <w:t xml:space="preserve"> – The leachate cleanout extraction points are not connected to the LFG collection system </w:t>
      </w:r>
      <w:proofErr w:type="spellStart"/>
      <w:r w:rsidRPr="003E586A">
        <w:rPr>
          <w:rFonts w:ascii="Times New Roman" w:hAnsi="Times New Roman"/>
          <w:snapToGrid/>
          <w:sz w:val="22"/>
          <w:szCs w:val="22"/>
        </w:rPr>
        <w:t>wellfield</w:t>
      </w:r>
      <w:proofErr w:type="spellEnd"/>
      <w:r w:rsidRPr="003E586A">
        <w:rPr>
          <w:rFonts w:ascii="Times New Roman" w:hAnsi="Times New Roman"/>
          <w:snapToGrid/>
          <w:sz w:val="22"/>
          <w:szCs w:val="22"/>
        </w:rPr>
        <w:t>.  It is intended to operate the leachate cleanout extraction points with minimal vacuum (and sometime positive pressure) to reduce the chance for air intrusion and potential subsurface combustion.  The is expected to reduce the potential for damage to the base grade liner system which is in close proximity to the leachate cleanout piping.</w:t>
      </w:r>
    </w:p>
    <w:p w:rsidR="00692D81" w:rsidRPr="003E586A" w:rsidRDefault="00692D81">
      <w:pPr>
        <w:pStyle w:val="Style0"/>
        <w:tabs>
          <w:tab w:val="left" w:pos="0"/>
        </w:tabs>
        <w:suppressAutoHyphens/>
        <w:rPr>
          <w:rFonts w:ascii="Times New Roman" w:hAnsi="Times New Roman"/>
          <w:snapToGrid/>
          <w:sz w:val="22"/>
          <w:szCs w:val="22"/>
        </w:rPr>
      </w:pPr>
    </w:p>
    <w:p w:rsidR="003760FA" w:rsidRPr="003E586A" w:rsidRDefault="003760FA">
      <w:pPr>
        <w:tabs>
          <w:tab w:val="left" w:pos="0"/>
        </w:tabs>
        <w:suppressAutoHyphens/>
        <w:rPr>
          <w:sz w:val="22"/>
          <w:szCs w:val="22"/>
        </w:rPr>
      </w:pPr>
      <w:r w:rsidRPr="003E586A">
        <w:rPr>
          <w:b/>
          <w:sz w:val="22"/>
          <w:szCs w:val="22"/>
        </w:rPr>
        <w:t>The following specific conditions apply to the emissions unit 001 listed above:</w:t>
      </w:r>
    </w:p>
    <w:p w:rsidR="003760FA" w:rsidRPr="003E586A" w:rsidRDefault="003760FA">
      <w:pPr>
        <w:tabs>
          <w:tab w:val="left" w:pos="0"/>
        </w:tabs>
        <w:suppressAutoHyphens/>
        <w:rPr>
          <w:sz w:val="22"/>
          <w:szCs w:val="22"/>
        </w:rPr>
      </w:pPr>
    </w:p>
    <w:p w:rsidR="003760FA" w:rsidRPr="003E586A" w:rsidRDefault="003760FA">
      <w:pPr>
        <w:tabs>
          <w:tab w:val="left" w:pos="0"/>
        </w:tabs>
        <w:suppressAutoHyphens/>
        <w:rPr>
          <w:sz w:val="22"/>
          <w:szCs w:val="22"/>
          <w:u w:val="single"/>
        </w:rPr>
      </w:pPr>
      <w:r w:rsidRPr="003E586A">
        <w:rPr>
          <w:b/>
          <w:sz w:val="22"/>
          <w:szCs w:val="22"/>
          <w:u w:val="single"/>
        </w:rPr>
        <w:t>Essential Potential to Emit (PTE) Parameters</w:t>
      </w:r>
    </w:p>
    <w:p w:rsidR="003760FA" w:rsidRPr="003E586A" w:rsidRDefault="003760FA">
      <w:pPr>
        <w:tabs>
          <w:tab w:val="left" w:pos="0"/>
        </w:tabs>
        <w:suppressAutoHyphens/>
        <w:rPr>
          <w:sz w:val="22"/>
          <w:szCs w:val="22"/>
        </w:rPr>
      </w:pPr>
    </w:p>
    <w:p w:rsidR="003760FA" w:rsidRPr="003E586A" w:rsidRDefault="003760FA">
      <w:pPr>
        <w:tabs>
          <w:tab w:val="left" w:pos="0"/>
        </w:tabs>
        <w:suppressAutoHyphens/>
        <w:rPr>
          <w:sz w:val="22"/>
          <w:szCs w:val="22"/>
        </w:rPr>
      </w:pPr>
      <w:r w:rsidRPr="003E586A">
        <w:rPr>
          <w:b/>
          <w:sz w:val="22"/>
          <w:szCs w:val="22"/>
        </w:rPr>
        <w:t>A.1.</w:t>
      </w:r>
      <w:r w:rsidRPr="003E586A">
        <w:rPr>
          <w:sz w:val="22"/>
          <w:szCs w:val="22"/>
        </w:rPr>
        <w:t xml:space="preserve">  </w:t>
      </w:r>
      <w:r w:rsidRPr="003E586A">
        <w:rPr>
          <w:sz w:val="22"/>
          <w:szCs w:val="22"/>
          <w:u w:val="single"/>
        </w:rPr>
        <w:t>Hours of Operation</w:t>
      </w:r>
      <w:r w:rsidR="0087432E" w:rsidRPr="003E586A">
        <w:rPr>
          <w:sz w:val="22"/>
          <w:szCs w:val="22"/>
        </w:rPr>
        <w:t xml:space="preserve"> - </w:t>
      </w:r>
      <w:r w:rsidRPr="003E586A">
        <w:rPr>
          <w:sz w:val="22"/>
          <w:szCs w:val="22"/>
        </w:rPr>
        <w:t>This emissions unit is allowed to operate continuously, i.e., 8,760 hours/year.</w:t>
      </w:r>
    </w:p>
    <w:p w:rsidR="003760FA" w:rsidRPr="003E586A" w:rsidRDefault="003760FA">
      <w:pPr>
        <w:tabs>
          <w:tab w:val="left" w:pos="0"/>
        </w:tabs>
        <w:suppressAutoHyphens/>
        <w:rPr>
          <w:sz w:val="22"/>
          <w:szCs w:val="22"/>
        </w:rPr>
      </w:pPr>
      <w:r w:rsidRPr="003E586A">
        <w:rPr>
          <w:sz w:val="22"/>
          <w:szCs w:val="22"/>
        </w:rPr>
        <w:t>[Rules 62-4.160(2), and</w:t>
      </w:r>
      <w:r w:rsidR="00621884" w:rsidRPr="003E586A">
        <w:rPr>
          <w:sz w:val="22"/>
          <w:szCs w:val="22"/>
        </w:rPr>
        <w:t xml:space="preserve"> 62-210.200 (Definitions – Potential to Emit</w:t>
      </w:r>
      <w:r w:rsidRPr="003E586A">
        <w:rPr>
          <w:sz w:val="22"/>
          <w:szCs w:val="22"/>
        </w:rPr>
        <w:t>), F.A.C.]</w:t>
      </w:r>
    </w:p>
    <w:p w:rsidR="003760FA" w:rsidRPr="003E586A" w:rsidRDefault="003760FA">
      <w:pPr>
        <w:pStyle w:val="PlainText"/>
        <w:tabs>
          <w:tab w:val="left" w:pos="720"/>
        </w:tabs>
        <w:rPr>
          <w:rFonts w:ascii="Times New Roman" w:hAnsi="Times New Roman"/>
          <w:b/>
          <w:bCs/>
          <w:sz w:val="22"/>
          <w:szCs w:val="22"/>
        </w:rPr>
      </w:pPr>
    </w:p>
    <w:p w:rsidR="0073226F" w:rsidRDefault="0073226F">
      <w:pPr>
        <w:rPr>
          <w:b/>
          <w:sz w:val="22"/>
          <w:szCs w:val="22"/>
          <w:u w:val="single"/>
        </w:rPr>
      </w:pPr>
      <w:r>
        <w:rPr>
          <w:b/>
          <w:sz w:val="22"/>
          <w:szCs w:val="22"/>
          <w:u w:val="single"/>
        </w:rPr>
        <w:br w:type="page"/>
      </w:r>
    </w:p>
    <w:p w:rsidR="005B3712" w:rsidRPr="003E586A" w:rsidRDefault="005B3712" w:rsidP="005B3712">
      <w:pPr>
        <w:tabs>
          <w:tab w:val="left" w:pos="0"/>
        </w:tabs>
        <w:suppressAutoHyphens/>
        <w:rPr>
          <w:b/>
          <w:i/>
          <w:sz w:val="22"/>
          <w:szCs w:val="22"/>
        </w:rPr>
      </w:pPr>
      <w:r w:rsidRPr="003E586A">
        <w:rPr>
          <w:b/>
          <w:sz w:val="22"/>
          <w:szCs w:val="22"/>
          <w:u w:val="single"/>
        </w:rPr>
        <w:lastRenderedPageBreak/>
        <w:t>Federal New Source Performance Standards (NSPS) Requirements</w:t>
      </w:r>
      <w:r w:rsidRPr="003E586A">
        <w:rPr>
          <w:b/>
          <w:sz w:val="22"/>
          <w:szCs w:val="22"/>
        </w:rPr>
        <w:t xml:space="preserve">  </w:t>
      </w:r>
      <w:r w:rsidRPr="003E586A">
        <w:rPr>
          <w:b/>
          <w:i/>
          <w:sz w:val="22"/>
          <w:szCs w:val="22"/>
        </w:rPr>
        <w:t xml:space="preserve"> </w:t>
      </w:r>
    </w:p>
    <w:p w:rsidR="005B3712" w:rsidRPr="003E586A" w:rsidRDefault="005B3712" w:rsidP="005B3712">
      <w:pPr>
        <w:pStyle w:val="PlainText"/>
        <w:tabs>
          <w:tab w:val="left" w:pos="720"/>
        </w:tabs>
        <w:rPr>
          <w:rFonts w:ascii="Times New Roman" w:hAnsi="Times New Roman"/>
          <w:b/>
          <w:bCs/>
          <w:sz w:val="22"/>
          <w:szCs w:val="22"/>
        </w:rPr>
      </w:pPr>
    </w:p>
    <w:p w:rsidR="005B3712" w:rsidRPr="003E586A" w:rsidRDefault="005B3712" w:rsidP="005B3712">
      <w:pPr>
        <w:pStyle w:val="PlainText"/>
        <w:rPr>
          <w:rFonts w:ascii="Times New Roman" w:hAnsi="Times New Roman"/>
          <w:bCs/>
          <w:sz w:val="22"/>
          <w:szCs w:val="22"/>
        </w:rPr>
      </w:pPr>
      <w:r w:rsidRPr="003E586A">
        <w:rPr>
          <w:rFonts w:ascii="Times New Roman" w:hAnsi="Times New Roman"/>
          <w:b/>
          <w:bCs/>
          <w:sz w:val="22"/>
          <w:szCs w:val="22"/>
        </w:rPr>
        <w:t>A.2.</w:t>
      </w:r>
      <w:r w:rsidRPr="003E586A">
        <w:rPr>
          <w:rFonts w:ascii="Times New Roman" w:hAnsi="Times New Roman"/>
          <w:sz w:val="22"/>
          <w:szCs w:val="22"/>
        </w:rPr>
        <w:t xml:space="preserve">  </w:t>
      </w:r>
      <w:r w:rsidRPr="003E586A">
        <w:rPr>
          <w:rFonts w:ascii="Times New Roman" w:hAnsi="Times New Roman"/>
          <w:sz w:val="22"/>
          <w:szCs w:val="22"/>
          <w:u w:val="single"/>
        </w:rPr>
        <w:t>Applicable Federal 40 CFR 60 NSPS MSW Landfill Standards</w:t>
      </w:r>
      <w:r w:rsidRPr="003E586A">
        <w:rPr>
          <w:rFonts w:ascii="Times New Roman" w:hAnsi="Times New Roman"/>
          <w:sz w:val="22"/>
          <w:szCs w:val="22"/>
        </w:rPr>
        <w:t xml:space="preserve"> - This emissions unit is subject to</w:t>
      </w:r>
      <w:r w:rsidRPr="003E586A">
        <w:rPr>
          <w:rFonts w:ascii="Times New Roman" w:hAnsi="Times New Roman"/>
          <w:bCs/>
          <w:sz w:val="22"/>
          <w:szCs w:val="22"/>
        </w:rPr>
        <w:t xml:space="preserve"> and shall comply with the applicable requirements of federal New Source Performance Standard (NSPS) 40 CFR 60 Subpart WWW </w:t>
      </w:r>
      <w:r w:rsidRPr="003E586A">
        <w:rPr>
          <w:rFonts w:ascii="Times New Roman" w:hAnsi="Times New Roman"/>
          <w:bCs/>
          <w:iCs/>
          <w:sz w:val="22"/>
          <w:szCs w:val="22"/>
        </w:rPr>
        <w:t>(Standards of Performance for Municipal Solid Waste Landfills),</w:t>
      </w:r>
      <w:r w:rsidRPr="003E586A">
        <w:rPr>
          <w:rFonts w:ascii="Times New Roman" w:hAnsi="Times New Roman"/>
          <w:bCs/>
          <w:sz w:val="22"/>
          <w:szCs w:val="22"/>
        </w:rPr>
        <w:t xml:space="preserve"> </w:t>
      </w:r>
      <w:r w:rsidRPr="003E586A">
        <w:rPr>
          <w:rFonts w:ascii="Times New Roman" w:hAnsi="Times New Roman"/>
          <w:sz w:val="22"/>
          <w:szCs w:val="22"/>
        </w:rPr>
        <w:t xml:space="preserve">as adopted and incorporated by reference in Rule 62-204.800(8)(b), F.A.C. </w:t>
      </w:r>
      <w:r w:rsidRPr="003E586A">
        <w:rPr>
          <w:rFonts w:ascii="Times New Roman" w:hAnsi="Times New Roman"/>
          <w:bCs/>
          <w:sz w:val="22"/>
          <w:szCs w:val="22"/>
        </w:rPr>
        <w:t>contained in the attached</w:t>
      </w:r>
      <w:r w:rsidRPr="003E586A">
        <w:rPr>
          <w:rFonts w:ascii="Times New Roman" w:hAnsi="Times New Roman"/>
          <w:b/>
          <w:sz w:val="22"/>
          <w:szCs w:val="22"/>
        </w:rPr>
        <w:t xml:space="preserve"> </w:t>
      </w:r>
      <w:r w:rsidRPr="003E586A">
        <w:rPr>
          <w:rFonts w:ascii="Times New Roman" w:hAnsi="Times New Roman"/>
          <w:sz w:val="22"/>
          <w:szCs w:val="22"/>
          <w:u w:val="single"/>
        </w:rPr>
        <w:t>Appendix NSPS 40 CFR 60 Subpart WWW</w:t>
      </w:r>
      <w:r w:rsidRPr="003E586A">
        <w:rPr>
          <w:rFonts w:ascii="Times New Roman" w:hAnsi="Times New Roman"/>
          <w:bCs/>
          <w:sz w:val="22"/>
          <w:szCs w:val="22"/>
        </w:rPr>
        <w:t xml:space="preserve"> </w:t>
      </w:r>
      <w:r w:rsidRPr="003E586A">
        <w:rPr>
          <w:rFonts w:ascii="Times New Roman" w:hAnsi="Times New Roman"/>
          <w:bCs/>
          <w:i/>
          <w:sz w:val="22"/>
          <w:szCs w:val="22"/>
        </w:rPr>
        <w:t>(see below for listing of applicable sections/subsections)</w:t>
      </w:r>
      <w:r w:rsidRPr="003E586A">
        <w:rPr>
          <w:rFonts w:ascii="Times New Roman" w:hAnsi="Times New Roman"/>
          <w:bCs/>
          <w:sz w:val="22"/>
          <w:szCs w:val="22"/>
        </w:rPr>
        <w:t xml:space="preserve">.   </w:t>
      </w:r>
      <w:r w:rsidRPr="003E586A">
        <w:rPr>
          <w:rFonts w:ascii="Times New Roman" w:hAnsi="Times New Roman"/>
          <w:sz w:val="22"/>
          <w:szCs w:val="22"/>
        </w:rPr>
        <w:t>This emission unit is also subject to</w:t>
      </w:r>
      <w:r w:rsidRPr="003E586A">
        <w:rPr>
          <w:rFonts w:ascii="Times New Roman" w:hAnsi="Times New Roman"/>
          <w:bCs/>
          <w:sz w:val="22"/>
          <w:szCs w:val="22"/>
        </w:rPr>
        <w:t xml:space="preserve"> and shall comply with the applicable requirements of the 40 CFR 60 Subpart A General Provisions requirements, as adopted and </w:t>
      </w:r>
      <w:r w:rsidRPr="003E586A">
        <w:rPr>
          <w:rFonts w:ascii="Times New Roman" w:hAnsi="Times New Roman"/>
          <w:sz w:val="22"/>
          <w:szCs w:val="22"/>
        </w:rPr>
        <w:t xml:space="preserve">incorporated by reference in Rules 62-204.800(8)(d), F.A.C., </w:t>
      </w:r>
      <w:r w:rsidRPr="003E586A">
        <w:rPr>
          <w:rFonts w:ascii="Times New Roman" w:hAnsi="Times New Roman"/>
          <w:bCs/>
          <w:sz w:val="22"/>
          <w:szCs w:val="22"/>
        </w:rPr>
        <w:t>contained in the attached</w:t>
      </w:r>
      <w:r w:rsidRPr="003E586A">
        <w:rPr>
          <w:rFonts w:ascii="Times New Roman" w:hAnsi="Times New Roman"/>
          <w:b/>
          <w:sz w:val="22"/>
          <w:szCs w:val="22"/>
        </w:rPr>
        <w:t xml:space="preserve"> </w:t>
      </w:r>
      <w:r w:rsidRPr="003E586A">
        <w:rPr>
          <w:rFonts w:ascii="Times New Roman" w:hAnsi="Times New Roman"/>
          <w:sz w:val="22"/>
          <w:szCs w:val="22"/>
          <w:u w:val="single"/>
        </w:rPr>
        <w:t>Appendix NSPS 40 CFR 60 Subpart A General Provisions</w:t>
      </w:r>
      <w:r w:rsidRPr="003E586A">
        <w:rPr>
          <w:rFonts w:ascii="Times New Roman" w:hAnsi="Times New Roman"/>
          <w:bCs/>
          <w:sz w:val="22"/>
          <w:szCs w:val="22"/>
        </w:rPr>
        <w:t>.</w:t>
      </w:r>
    </w:p>
    <w:p w:rsidR="005B3712" w:rsidRPr="003E586A" w:rsidRDefault="005B3712" w:rsidP="005B3712">
      <w:pPr>
        <w:pStyle w:val="PlainText"/>
        <w:rPr>
          <w:rFonts w:ascii="Times New Roman" w:hAnsi="Times New Roman"/>
          <w:bCs/>
          <w:sz w:val="22"/>
          <w:szCs w:val="22"/>
        </w:rPr>
      </w:pPr>
    </w:p>
    <w:p w:rsidR="005B3712" w:rsidRPr="003E586A" w:rsidRDefault="005B3712" w:rsidP="005B3712">
      <w:pPr>
        <w:pStyle w:val="PlainText"/>
        <w:tabs>
          <w:tab w:val="left" w:pos="360"/>
        </w:tabs>
        <w:spacing w:after="120"/>
        <w:ind w:left="360"/>
        <w:rPr>
          <w:rFonts w:ascii="Times New Roman" w:hAnsi="Times New Roman"/>
          <w:sz w:val="22"/>
          <w:szCs w:val="22"/>
        </w:rPr>
      </w:pPr>
      <w:r w:rsidRPr="003E586A">
        <w:rPr>
          <w:rFonts w:ascii="Times New Roman" w:hAnsi="Times New Roman"/>
          <w:sz w:val="22"/>
          <w:szCs w:val="22"/>
          <w:u w:val="single"/>
        </w:rPr>
        <w:t>40 CFR 60 Subpart WWW Applicable Provision References</w:t>
      </w:r>
      <w:r w:rsidRPr="003E586A">
        <w:rPr>
          <w:rFonts w:ascii="Times New Roman" w:hAnsi="Times New Roman"/>
          <w:sz w:val="22"/>
          <w:szCs w:val="22"/>
        </w:rPr>
        <w:t xml:space="preserve"> </w:t>
      </w:r>
    </w:p>
    <w:p w:rsidR="005B3712" w:rsidRPr="003E586A" w:rsidRDefault="005B3712" w:rsidP="005B3712">
      <w:pPr>
        <w:pStyle w:val="PlainText"/>
        <w:tabs>
          <w:tab w:val="left" w:pos="360"/>
        </w:tabs>
        <w:spacing w:after="120"/>
        <w:ind w:left="360"/>
        <w:rPr>
          <w:rFonts w:ascii="Times New Roman" w:hAnsi="Times New Roman"/>
          <w:sz w:val="22"/>
          <w:szCs w:val="22"/>
        </w:rPr>
      </w:pPr>
      <w:r w:rsidRPr="003E586A">
        <w:rPr>
          <w:rFonts w:ascii="Times New Roman" w:hAnsi="Times New Roman"/>
          <w:sz w:val="22"/>
          <w:szCs w:val="22"/>
        </w:rPr>
        <w:t xml:space="preserve">Listed below in </w:t>
      </w:r>
      <w:r w:rsidRPr="003E586A">
        <w:rPr>
          <w:rFonts w:ascii="Times New Roman" w:hAnsi="Times New Roman"/>
          <w:i/>
          <w:sz w:val="22"/>
          <w:szCs w:val="22"/>
        </w:rPr>
        <w:t>italics</w:t>
      </w:r>
      <w:r w:rsidRPr="003E586A">
        <w:rPr>
          <w:rFonts w:ascii="Times New Roman" w:hAnsi="Times New Roman"/>
          <w:sz w:val="22"/>
          <w:szCs w:val="22"/>
        </w:rPr>
        <w:t xml:space="preserve"> are the applicable sections/subsections of 40 CFR 60 Subpart WWW.  </w:t>
      </w:r>
      <w:r w:rsidRPr="003E586A">
        <w:rPr>
          <w:rFonts w:ascii="Times New Roman" w:hAnsi="Times New Roman"/>
          <w:iCs/>
          <w:sz w:val="22"/>
          <w:szCs w:val="22"/>
        </w:rPr>
        <w:t xml:space="preserve">These applicability references are based upon current facility operations and NMOC emission rates as reflected in the </w:t>
      </w:r>
      <w:r w:rsidRPr="003E586A">
        <w:rPr>
          <w:rFonts w:ascii="Times New Roman" w:hAnsi="Times New Roman"/>
          <w:sz w:val="22"/>
          <w:szCs w:val="22"/>
        </w:rPr>
        <w:t>Tier 2 Non-Methane Organic Compounds Emission Rate Report for the Central County Solid Waste Disposal Complex dated August 18, 2010 *</w:t>
      </w:r>
      <w:r w:rsidRPr="003E586A">
        <w:rPr>
          <w:rFonts w:ascii="Times New Roman" w:hAnsi="Times New Roman"/>
          <w:iCs/>
          <w:sz w:val="22"/>
          <w:szCs w:val="22"/>
        </w:rPr>
        <w:t>.  Any change in operations may change the applicable provisions.</w:t>
      </w:r>
    </w:p>
    <w:p w:rsidR="005B3712" w:rsidRPr="003E586A" w:rsidRDefault="005B3712" w:rsidP="005B3712">
      <w:pPr>
        <w:pStyle w:val="PlainText"/>
        <w:tabs>
          <w:tab w:val="left" w:pos="1620"/>
        </w:tabs>
        <w:spacing w:before="120"/>
        <w:ind w:left="1620" w:hanging="900"/>
        <w:rPr>
          <w:rFonts w:ascii="Times New Roman" w:hAnsi="Times New Roman"/>
          <w:bCs/>
          <w:sz w:val="22"/>
          <w:szCs w:val="22"/>
        </w:rPr>
      </w:pPr>
      <w:r w:rsidRPr="003E586A">
        <w:rPr>
          <w:rFonts w:ascii="Times New Roman" w:hAnsi="Times New Roman"/>
          <w:b/>
          <w:bCs/>
          <w:sz w:val="22"/>
          <w:szCs w:val="22"/>
        </w:rPr>
        <w:t>60.750</w:t>
      </w:r>
      <w:r w:rsidRPr="003E586A">
        <w:rPr>
          <w:rFonts w:ascii="Times New Roman" w:hAnsi="Times New Roman"/>
          <w:bCs/>
          <w:sz w:val="22"/>
          <w:szCs w:val="22"/>
        </w:rPr>
        <w:t xml:space="preserve"> </w:t>
      </w:r>
      <w:r w:rsidRPr="003E586A">
        <w:rPr>
          <w:rFonts w:ascii="Times New Roman" w:hAnsi="Times New Roman"/>
          <w:bCs/>
          <w:sz w:val="22"/>
          <w:szCs w:val="22"/>
        </w:rPr>
        <w:tab/>
        <w:t>Applicability, designation of affected facility, and delegation of authority (Subpart WWW).</w:t>
      </w:r>
    </w:p>
    <w:p w:rsidR="005B3712" w:rsidRPr="003E586A" w:rsidRDefault="005B3712" w:rsidP="005B3712">
      <w:pPr>
        <w:pStyle w:val="PlainText"/>
        <w:tabs>
          <w:tab w:val="left" w:pos="1620"/>
        </w:tabs>
        <w:ind w:left="720"/>
        <w:rPr>
          <w:rFonts w:ascii="Times New Roman" w:hAnsi="Times New Roman"/>
          <w:bCs/>
          <w:sz w:val="22"/>
          <w:szCs w:val="22"/>
        </w:rPr>
      </w:pPr>
      <w:r w:rsidRPr="003E586A">
        <w:rPr>
          <w:rFonts w:ascii="Times New Roman" w:hAnsi="Times New Roman"/>
          <w:bCs/>
          <w:sz w:val="22"/>
          <w:szCs w:val="22"/>
        </w:rPr>
        <w:tab/>
        <w:t>(</w:t>
      </w:r>
      <w:r w:rsidRPr="003E586A">
        <w:rPr>
          <w:rFonts w:ascii="Times New Roman" w:hAnsi="Times New Roman"/>
          <w:i/>
          <w:sz w:val="22"/>
          <w:szCs w:val="22"/>
        </w:rPr>
        <w:t>entire section)</w:t>
      </w:r>
    </w:p>
    <w:p w:rsidR="005B3712" w:rsidRPr="003E586A" w:rsidRDefault="005B3712" w:rsidP="005B3712">
      <w:pPr>
        <w:pStyle w:val="PlainText"/>
        <w:tabs>
          <w:tab w:val="left" w:pos="1620"/>
        </w:tabs>
        <w:spacing w:before="120"/>
        <w:ind w:left="720"/>
        <w:rPr>
          <w:rFonts w:ascii="Times New Roman" w:hAnsi="Times New Roman"/>
          <w:bCs/>
          <w:sz w:val="22"/>
          <w:szCs w:val="22"/>
        </w:rPr>
      </w:pPr>
      <w:r w:rsidRPr="003E586A">
        <w:rPr>
          <w:rFonts w:ascii="Times New Roman" w:hAnsi="Times New Roman"/>
          <w:b/>
          <w:bCs/>
          <w:sz w:val="22"/>
          <w:szCs w:val="22"/>
        </w:rPr>
        <w:t>60.751</w:t>
      </w:r>
      <w:r w:rsidRPr="003E586A">
        <w:rPr>
          <w:rFonts w:ascii="Times New Roman" w:hAnsi="Times New Roman"/>
          <w:bCs/>
          <w:sz w:val="22"/>
          <w:szCs w:val="22"/>
        </w:rPr>
        <w:t xml:space="preserve"> </w:t>
      </w:r>
      <w:r w:rsidRPr="003E586A">
        <w:rPr>
          <w:rFonts w:ascii="Times New Roman" w:hAnsi="Times New Roman"/>
          <w:bCs/>
          <w:sz w:val="22"/>
          <w:szCs w:val="22"/>
        </w:rPr>
        <w:tab/>
        <w:t>Definitions.</w:t>
      </w:r>
    </w:p>
    <w:p w:rsidR="005B3712" w:rsidRPr="003E586A" w:rsidRDefault="005B3712" w:rsidP="005B3712">
      <w:pPr>
        <w:pStyle w:val="PlainText"/>
        <w:tabs>
          <w:tab w:val="left" w:pos="1620"/>
        </w:tabs>
        <w:ind w:left="720"/>
        <w:rPr>
          <w:rFonts w:ascii="Times New Roman" w:hAnsi="Times New Roman"/>
          <w:bCs/>
          <w:sz w:val="22"/>
          <w:szCs w:val="22"/>
        </w:rPr>
      </w:pPr>
      <w:r w:rsidRPr="003E586A">
        <w:rPr>
          <w:rFonts w:ascii="Times New Roman" w:hAnsi="Times New Roman"/>
          <w:bCs/>
          <w:sz w:val="22"/>
          <w:szCs w:val="22"/>
        </w:rPr>
        <w:tab/>
        <w:t>(</w:t>
      </w:r>
      <w:r w:rsidRPr="003E586A">
        <w:rPr>
          <w:rFonts w:ascii="Times New Roman" w:hAnsi="Times New Roman"/>
          <w:i/>
          <w:sz w:val="22"/>
          <w:szCs w:val="22"/>
        </w:rPr>
        <w:t>entire section)</w:t>
      </w:r>
    </w:p>
    <w:p w:rsidR="005B3712" w:rsidRPr="003E586A" w:rsidRDefault="005B3712" w:rsidP="005B3712">
      <w:pPr>
        <w:pStyle w:val="PlainText"/>
        <w:tabs>
          <w:tab w:val="left" w:pos="1620"/>
        </w:tabs>
        <w:spacing w:before="120"/>
        <w:ind w:left="720"/>
        <w:rPr>
          <w:rFonts w:ascii="Times New Roman" w:hAnsi="Times New Roman"/>
          <w:bCs/>
          <w:sz w:val="22"/>
          <w:szCs w:val="22"/>
        </w:rPr>
      </w:pPr>
      <w:r w:rsidRPr="003E586A">
        <w:rPr>
          <w:rFonts w:ascii="Times New Roman" w:hAnsi="Times New Roman"/>
          <w:b/>
          <w:bCs/>
          <w:sz w:val="22"/>
          <w:szCs w:val="22"/>
        </w:rPr>
        <w:t>60.752</w:t>
      </w:r>
      <w:r w:rsidRPr="003E586A">
        <w:rPr>
          <w:rFonts w:ascii="Times New Roman" w:hAnsi="Times New Roman"/>
          <w:bCs/>
          <w:sz w:val="22"/>
          <w:szCs w:val="22"/>
        </w:rPr>
        <w:t xml:space="preserve">   </w:t>
      </w:r>
      <w:r w:rsidRPr="003E586A">
        <w:rPr>
          <w:rFonts w:ascii="Times New Roman" w:hAnsi="Times New Roman"/>
          <w:bCs/>
          <w:sz w:val="22"/>
          <w:szCs w:val="22"/>
        </w:rPr>
        <w:tab/>
        <w:t>Standards for air emissions from municipal solid waste landfills.</w:t>
      </w:r>
    </w:p>
    <w:p w:rsidR="005B3712" w:rsidRPr="003E586A" w:rsidRDefault="005B3712" w:rsidP="005B3712">
      <w:pPr>
        <w:pStyle w:val="PlainText"/>
        <w:tabs>
          <w:tab w:val="left" w:pos="1620"/>
        </w:tabs>
        <w:ind w:left="720"/>
        <w:rPr>
          <w:rFonts w:ascii="Times New Roman" w:hAnsi="Times New Roman"/>
          <w:bCs/>
          <w:i/>
          <w:sz w:val="22"/>
          <w:szCs w:val="22"/>
        </w:rPr>
      </w:pPr>
      <w:r w:rsidRPr="003E586A">
        <w:rPr>
          <w:rFonts w:ascii="Times New Roman" w:hAnsi="Times New Roman"/>
          <w:bCs/>
          <w:sz w:val="22"/>
          <w:szCs w:val="22"/>
        </w:rPr>
        <w:tab/>
      </w:r>
      <w:r w:rsidRPr="003E586A">
        <w:rPr>
          <w:rFonts w:ascii="Times New Roman" w:hAnsi="Times New Roman"/>
          <w:bCs/>
          <w:i/>
          <w:sz w:val="22"/>
          <w:szCs w:val="22"/>
        </w:rPr>
        <w:t>60.752(b)</w:t>
      </w:r>
    </w:p>
    <w:p w:rsidR="005B3712" w:rsidRPr="003E586A" w:rsidRDefault="005B3712" w:rsidP="005B3712">
      <w:pPr>
        <w:pStyle w:val="PlainText"/>
        <w:tabs>
          <w:tab w:val="left" w:pos="1620"/>
        </w:tabs>
        <w:ind w:left="720"/>
        <w:rPr>
          <w:rFonts w:ascii="Times New Roman" w:hAnsi="Times New Roman"/>
          <w:bCs/>
          <w:i/>
          <w:sz w:val="22"/>
          <w:szCs w:val="22"/>
        </w:rPr>
      </w:pPr>
      <w:r w:rsidRPr="003E586A">
        <w:rPr>
          <w:rFonts w:ascii="Times New Roman" w:hAnsi="Times New Roman"/>
          <w:bCs/>
          <w:i/>
          <w:sz w:val="22"/>
          <w:szCs w:val="22"/>
        </w:rPr>
        <w:tab/>
        <w:t>60.752(d)</w:t>
      </w:r>
    </w:p>
    <w:p w:rsidR="005B3712" w:rsidRPr="003E586A" w:rsidRDefault="005B3712" w:rsidP="005B3712">
      <w:pPr>
        <w:pStyle w:val="PlainText"/>
        <w:tabs>
          <w:tab w:val="left" w:pos="1620"/>
        </w:tabs>
        <w:spacing w:before="120"/>
        <w:ind w:left="720"/>
        <w:rPr>
          <w:rFonts w:ascii="Times New Roman" w:hAnsi="Times New Roman"/>
          <w:bCs/>
          <w:sz w:val="22"/>
          <w:szCs w:val="22"/>
        </w:rPr>
      </w:pPr>
      <w:r w:rsidRPr="003E586A">
        <w:rPr>
          <w:rFonts w:ascii="Times New Roman" w:hAnsi="Times New Roman"/>
          <w:b/>
          <w:bCs/>
          <w:sz w:val="22"/>
          <w:szCs w:val="22"/>
        </w:rPr>
        <w:t>60.754</w:t>
      </w:r>
      <w:r w:rsidRPr="003E586A">
        <w:rPr>
          <w:rFonts w:ascii="Times New Roman" w:hAnsi="Times New Roman"/>
          <w:bCs/>
          <w:sz w:val="22"/>
          <w:szCs w:val="22"/>
        </w:rPr>
        <w:t xml:space="preserve">  </w:t>
      </w:r>
      <w:r w:rsidRPr="003E586A">
        <w:rPr>
          <w:rFonts w:ascii="Times New Roman" w:hAnsi="Times New Roman"/>
          <w:bCs/>
          <w:sz w:val="22"/>
          <w:szCs w:val="22"/>
        </w:rPr>
        <w:tab/>
        <w:t>Test methods and procedures.</w:t>
      </w:r>
    </w:p>
    <w:p w:rsidR="005B3712" w:rsidRPr="003E586A" w:rsidRDefault="005B3712" w:rsidP="005B3712">
      <w:pPr>
        <w:pStyle w:val="PlainText"/>
        <w:tabs>
          <w:tab w:val="left" w:pos="1620"/>
        </w:tabs>
        <w:ind w:left="720"/>
        <w:rPr>
          <w:rFonts w:ascii="Times New Roman" w:hAnsi="Times New Roman"/>
          <w:bCs/>
          <w:i/>
          <w:sz w:val="22"/>
          <w:szCs w:val="22"/>
        </w:rPr>
      </w:pPr>
      <w:r w:rsidRPr="003E586A">
        <w:rPr>
          <w:rFonts w:ascii="Times New Roman" w:hAnsi="Times New Roman"/>
          <w:bCs/>
          <w:sz w:val="22"/>
          <w:szCs w:val="22"/>
        </w:rPr>
        <w:tab/>
      </w:r>
      <w:r w:rsidRPr="003E586A">
        <w:rPr>
          <w:rFonts w:ascii="Times New Roman" w:hAnsi="Times New Roman"/>
          <w:bCs/>
          <w:i/>
          <w:sz w:val="22"/>
          <w:szCs w:val="22"/>
        </w:rPr>
        <w:t>60.754(a)</w:t>
      </w:r>
    </w:p>
    <w:p w:rsidR="005B3712" w:rsidRPr="003E586A" w:rsidRDefault="005B3712" w:rsidP="005B3712">
      <w:pPr>
        <w:pStyle w:val="PlainText"/>
        <w:tabs>
          <w:tab w:val="left" w:pos="1620"/>
        </w:tabs>
        <w:ind w:left="720"/>
        <w:rPr>
          <w:rFonts w:ascii="Times New Roman" w:hAnsi="Times New Roman"/>
          <w:bCs/>
          <w:i/>
          <w:sz w:val="22"/>
          <w:szCs w:val="22"/>
        </w:rPr>
      </w:pPr>
      <w:r w:rsidRPr="003E586A">
        <w:rPr>
          <w:rFonts w:ascii="Times New Roman" w:hAnsi="Times New Roman"/>
          <w:bCs/>
          <w:i/>
          <w:sz w:val="22"/>
          <w:szCs w:val="22"/>
        </w:rPr>
        <w:tab/>
        <w:t>60.754(c)</w:t>
      </w:r>
    </w:p>
    <w:p w:rsidR="005B3712" w:rsidRPr="003E586A" w:rsidRDefault="005B3712" w:rsidP="005B3712">
      <w:pPr>
        <w:pStyle w:val="PlainText"/>
        <w:tabs>
          <w:tab w:val="left" w:pos="1620"/>
        </w:tabs>
        <w:spacing w:before="120"/>
        <w:ind w:left="720"/>
        <w:rPr>
          <w:rFonts w:ascii="Times New Roman" w:hAnsi="Times New Roman"/>
          <w:bCs/>
          <w:sz w:val="22"/>
          <w:szCs w:val="22"/>
        </w:rPr>
      </w:pPr>
      <w:r w:rsidRPr="003E586A">
        <w:rPr>
          <w:rFonts w:ascii="Times New Roman" w:hAnsi="Times New Roman"/>
          <w:b/>
          <w:bCs/>
          <w:sz w:val="22"/>
          <w:szCs w:val="22"/>
        </w:rPr>
        <w:t>60.757</w:t>
      </w:r>
      <w:r w:rsidRPr="003E586A">
        <w:rPr>
          <w:rFonts w:ascii="Times New Roman" w:hAnsi="Times New Roman"/>
          <w:bCs/>
          <w:sz w:val="22"/>
          <w:szCs w:val="22"/>
        </w:rPr>
        <w:t xml:space="preserve">  </w:t>
      </w:r>
      <w:r w:rsidRPr="003E586A">
        <w:rPr>
          <w:rFonts w:ascii="Times New Roman" w:hAnsi="Times New Roman"/>
          <w:bCs/>
          <w:sz w:val="22"/>
          <w:szCs w:val="22"/>
        </w:rPr>
        <w:tab/>
        <w:t>Reporting requirements.</w:t>
      </w:r>
    </w:p>
    <w:p w:rsidR="005B3712" w:rsidRPr="003E586A" w:rsidRDefault="005B3712" w:rsidP="005B3712">
      <w:pPr>
        <w:pStyle w:val="PlainText"/>
        <w:tabs>
          <w:tab w:val="left" w:pos="1620"/>
        </w:tabs>
        <w:ind w:left="720"/>
        <w:rPr>
          <w:rFonts w:ascii="Times New Roman" w:hAnsi="Times New Roman"/>
          <w:bCs/>
          <w:i/>
          <w:sz w:val="22"/>
          <w:szCs w:val="22"/>
        </w:rPr>
      </w:pPr>
      <w:r w:rsidRPr="003E586A">
        <w:rPr>
          <w:rFonts w:ascii="Times New Roman" w:hAnsi="Times New Roman"/>
          <w:bCs/>
          <w:sz w:val="22"/>
          <w:szCs w:val="22"/>
        </w:rPr>
        <w:tab/>
      </w:r>
      <w:r w:rsidRPr="003E586A">
        <w:rPr>
          <w:rFonts w:ascii="Times New Roman" w:hAnsi="Times New Roman"/>
          <w:bCs/>
          <w:i/>
          <w:sz w:val="22"/>
          <w:szCs w:val="22"/>
        </w:rPr>
        <w:t>60.757(b) and (c)**</w:t>
      </w:r>
    </w:p>
    <w:p w:rsidR="005B3712" w:rsidRPr="003E586A" w:rsidRDefault="005B3712" w:rsidP="005B3712">
      <w:pPr>
        <w:pStyle w:val="PlainText"/>
        <w:tabs>
          <w:tab w:val="left" w:pos="1620"/>
        </w:tabs>
        <w:spacing w:before="120"/>
        <w:ind w:left="720"/>
        <w:rPr>
          <w:rFonts w:ascii="Times New Roman" w:hAnsi="Times New Roman"/>
          <w:bCs/>
          <w:sz w:val="22"/>
          <w:szCs w:val="22"/>
        </w:rPr>
      </w:pPr>
      <w:r w:rsidRPr="003E586A">
        <w:rPr>
          <w:rFonts w:ascii="Times New Roman" w:hAnsi="Times New Roman"/>
          <w:b/>
          <w:bCs/>
          <w:sz w:val="22"/>
          <w:szCs w:val="22"/>
        </w:rPr>
        <w:t>60.758</w:t>
      </w:r>
      <w:r w:rsidRPr="003E586A">
        <w:rPr>
          <w:rFonts w:ascii="Times New Roman" w:hAnsi="Times New Roman"/>
          <w:bCs/>
          <w:sz w:val="22"/>
          <w:szCs w:val="22"/>
        </w:rPr>
        <w:t xml:space="preserve">  </w:t>
      </w:r>
      <w:r w:rsidRPr="003E586A">
        <w:rPr>
          <w:rFonts w:ascii="Times New Roman" w:hAnsi="Times New Roman"/>
          <w:bCs/>
          <w:sz w:val="22"/>
          <w:szCs w:val="22"/>
        </w:rPr>
        <w:tab/>
        <w:t>Recordkeeping requirements.</w:t>
      </w:r>
    </w:p>
    <w:p w:rsidR="005B3712" w:rsidRPr="003E586A" w:rsidRDefault="005B3712" w:rsidP="005B3712">
      <w:pPr>
        <w:pStyle w:val="HTMLPreformatted"/>
        <w:tabs>
          <w:tab w:val="clear" w:pos="916"/>
          <w:tab w:val="left" w:pos="1620"/>
        </w:tabs>
        <w:spacing w:after="120"/>
        <w:ind w:left="720"/>
        <w:rPr>
          <w:rFonts w:ascii="Times New Roman" w:hAnsi="Times New Roman" w:cs="Times New Roman"/>
          <w:bCs/>
          <w:i/>
          <w:sz w:val="22"/>
          <w:szCs w:val="22"/>
        </w:rPr>
      </w:pPr>
      <w:r w:rsidRPr="003E586A">
        <w:rPr>
          <w:rFonts w:ascii="Times New Roman" w:hAnsi="Times New Roman" w:cs="Times New Roman"/>
          <w:bCs/>
          <w:sz w:val="22"/>
          <w:szCs w:val="22"/>
        </w:rPr>
        <w:tab/>
      </w:r>
      <w:r w:rsidRPr="003E586A">
        <w:rPr>
          <w:rFonts w:ascii="Times New Roman" w:hAnsi="Times New Roman" w:cs="Times New Roman"/>
          <w:bCs/>
          <w:i/>
          <w:sz w:val="22"/>
          <w:szCs w:val="22"/>
        </w:rPr>
        <w:t>60.758(a)</w:t>
      </w:r>
    </w:p>
    <w:p w:rsidR="005B3712" w:rsidRPr="003E586A" w:rsidRDefault="005B3712" w:rsidP="005B3712">
      <w:pPr>
        <w:pStyle w:val="Style0"/>
        <w:spacing w:before="60" w:after="120"/>
        <w:ind w:left="360"/>
        <w:rPr>
          <w:rFonts w:ascii="Times New Roman" w:hAnsi="Times New Roman"/>
          <w:i/>
          <w:sz w:val="22"/>
          <w:szCs w:val="22"/>
        </w:rPr>
      </w:pPr>
      <w:r w:rsidRPr="003E586A">
        <w:rPr>
          <w:rFonts w:ascii="Times New Roman" w:hAnsi="Times New Roman"/>
          <w:i/>
          <w:sz w:val="22"/>
          <w:szCs w:val="22"/>
        </w:rPr>
        <w:t xml:space="preserve">(* </w:t>
      </w:r>
      <w:r w:rsidRPr="003E586A">
        <w:rPr>
          <w:rFonts w:ascii="Times New Roman" w:hAnsi="Times New Roman"/>
          <w:i/>
          <w:sz w:val="22"/>
          <w:szCs w:val="22"/>
          <w:u w:val="single"/>
        </w:rPr>
        <w:t>NSPS Subpart WWW Applicable Requirements Note</w:t>
      </w:r>
      <w:r w:rsidRPr="003E586A">
        <w:rPr>
          <w:rFonts w:ascii="Times New Roman" w:hAnsi="Times New Roman"/>
          <w:i/>
          <w:sz w:val="22"/>
          <w:szCs w:val="22"/>
        </w:rPr>
        <w:t xml:space="preserve"> - Based on the October 5, 2009 </w:t>
      </w:r>
      <w:r w:rsidRPr="003E586A">
        <w:rPr>
          <w:rFonts w:ascii="Times New Roman" w:hAnsi="Times New Roman"/>
          <w:sz w:val="22"/>
          <w:szCs w:val="22"/>
        </w:rPr>
        <w:t xml:space="preserve">Tier 2 </w:t>
      </w:r>
      <w:r w:rsidRPr="003E586A">
        <w:rPr>
          <w:rFonts w:ascii="Times New Roman" w:hAnsi="Times New Roman"/>
          <w:i/>
          <w:sz w:val="22"/>
          <w:szCs w:val="22"/>
        </w:rPr>
        <w:t xml:space="preserve">NMOC emission rate report, which showed estimated NMOC emissions of 39.59 Mg/year for the year 2010, this facility is currently not subject to the Subpart WWW LFG collection and control system requirements, nor the associated testing, monitoring, recordkeeping or reporting requirements.) </w:t>
      </w:r>
    </w:p>
    <w:p w:rsidR="005B3712" w:rsidRPr="003E586A" w:rsidRDefault="005B3712" w:rsidP="005B3712">
      <w:pPr>
        <w:pStyle w:val="Style0"/>
        <w:spacing w:before="60" w:after="120"/>
        <w:ind w:left="360"/>
        <w:rPr>
          <w:rFonts w:ascii="Times New Roman" w:hAnsi="Times New Roman"/>
          <w:i/>
          <w:snapToGrid/>
          <w:sz w:val="22"/>
          <w:szCs w:val="22"/>
        </w:rPr>
      </w:pPr>
      <w:r w:rsidRPr="003E586A">
        <w:rPr>
          <w:rFonts w:ascii="Times New Roman" w:hAnsi="Times New Roman"/>
          <w:i/>
          <w:sz w:val="22"/>
          <w:szCs w:val="22"/>
        </w:rPr>
        <w:t xml:space="preserve">(** </w:t>
      </w:r>
      <w:r w:rsidRPr="003E586A">
        <w:rPr>
          <w:rFonts w:ascii="Times New Roman" w:hAnsi="Times New Roman"/>
          <w:i/>
          <w:sz w:val="22"/>
          <w:szCs w:val="22"/>
          <w:u w:val="single"/>
        </w:rPr>
        <w:t>NSPS Subpart WWW NMOC Emission Rate Reporting Requirement Note</w:t>
      </w:r>
      <w:r w:rsidRPr="003E586A">
        <w:rPr>
          <w:rFonts w:ascii="Times New Roman" w:hAnsi="Times New Roman"/>
          <w:i/>
          <w:sz w:val="22"/>
          <w:szCs w:val="22"/>
        </w:rPr>
        <w:t xml:space="preserve"> - Until such time as an annual NMOC emission rate report is submitted which shows an estimated NMOC emissions rate from this landfill of </w:t>
      </w:r>
      <w:r w:rsidRPr="003E586A">
        <w:rPr>
          <w:rFonts w:ascii="Times New Roman" w:hAnsi="Times New Roman"/>
          <w:i/>
          <w:sz w:val="22"/>
          <w:szCs w:val="22"/>
          <w:u w:val="single"/>
        </w:rPr>
        <w:t>&gt;</w:t>
      </w:r>
      <w:r w:rsidRPr="003E586A">
        <w:rPr>
          <w:rFonts w:ascii="Times New Roman" w:hAnsi="Times New Roman"/>
          <w:i/>
          <w:sz w:val="22"/>
          <w:szCs w:val="22"/>
        </w:rPr>
        <w:t xml:space="preserve"> 50 Mg/year, this reporting requirement is the primary Subpart WWW applicable requirement for this facility/emission unit.  For convenience and emphasis, the reporting requirements of this section are included in this permit in Specific Condition No. A.3. below.)  </w:t>
      </w:r>
    </w:p>
    <w:p w:rsidR="005B3712" w:rsidRPr="003E586A" w:rsidRDefault="005B3712" w:rsidP="005B3712">
      <w:pPr>
        <w:tabs>
          <w:tab w:val="left" w:pos="-720"/>
        </w:tabs>
        <w:suppressAutoHyphens/>
        <w:rPr>
          <w:i/>
          <w:iCs/>
          <w:sz w:val="22"/>
          <w:szCs w:val="22"/>
        </w:rPr>
      </w:pPr>
      <w:r w:rsidRPr="003E586A">
        <w:rPr>
          <w:sz w:val="22"/>
          <w:szCs w:val="22"/>
        </w:rPr>
        <w:t>[Rule 62-204.800(8), F.A.C.; 40 CFR 60 Subparts A and WWW]</w:t>
      </w:r>
    </w:p>
    <w:p w:rsidR="005B3712" w:rsidRPr="003E586A" w:rsidRDefault="005B3712" w:rsidP="005B3712">
      <w:pPr>
        <w:tabs>
          <w:tab w:val="left" w:pos="6480"/>
        </w:tabs>
        <w:rPr>
          <w:b/>
          <w:sz w:val="22"/>
          <w:szCs w:val="22"/>
        </w:rPr>
      </w:pPr>
    </w:p>
    <w:p w:rsidR="005B3712" w:rsidRPr="003E586A" w:rsidRDefault="005B3712" w:rsidP="005B3712">
      <w:pPr>
        <w:spacing w:after="120"/>
        <w:rPr>
          <w:sz w:val="22"/>
          <w:szCs w:val="22"/>
        </w:rPr>
      </w:pPr>
      <w:r w:rsidRPr="003E586A">
        <w:rPr>
          <w:b/>
          <w:bCs/>
          <w:sz w:val="22"/>
          <w:szCs w:val="22"/>
        </w:rPr>
        <w:lastRenderedPageBreak/>
        <w:t xml:space="preserve">A.3. </w:t>
      </w:r>
      <w:r w:rsidRPr="003E586A">
        <w:rPr>
          <w:bCs/>
          <w:sz w:val="22"/>
          <w:szCs w:val="22"/>
        </w:rPr>
        <w:t xml:space="preserve"> </w:t>
      </w:r>
      <w:r w:rsidRPr="003E586A">
        <w:rPr>
          <w:sz w:val="22"/>
          <w:szCs w:val="22"/>
          <w:u w:val="single"/>
        </w:rPr>
        <w:t>NSPS Subpart WWW 40 CFR 60.757 (b) &amp; (c) NMOC Emission Rate Reporting Requirements</w:t>
      </w:r>
      <w:r w:rsidRPr="003E586A">
        <w:rPr>
          <w:sz w:val="22"/>
          <w:szCs w:val="22"/>
        </w:rPr>
        <w:t xml:space="preserve"> – The permittee shall comply with the following NMOC emission rate reporting requirements from Subpart WWW 40 CFR 60.757(b) &amp; (c): </w:t>
      </w:r>
    </w:p>
    <w:p w:rsidR="005B3712" w:rsidRPr="003E586A" w:rsidRDefault="005B3712" w:rsidP="005B3712">
      <w:pPr>
        <w:ind w:left="360"/>
        <w:rPr>
          <w:i/>
          <w:sz w:val="22"/>
          <w:szCs w:val="22"/>
        </w:rPr>
      </w:pPr>
      <w:r w:rsidRPr="003E586A">
        <w:rPr>
          <w:i/>
          <w:sz w:val="22"/>
          <w:szCs w:val="22"/>
        </w:rPr>
        <w:t>(</w:t>
      </w:r>
      <w:r w:rsidRPr="003E586A">
        <w:rPr>
          <w:i/>
          <w:sz w:val="22"/>
          <w:szCs w:val="22"/>
          <w:u w:val="single"/>
        </w:rPr>
        <w:t>Note</w:t>
      </w:r>
      <w:r w:rsidRPr="003E586A">
        <w:rPr>
          <w:i/>
          <w:sz w:val="22"/>
          <w:szCs w:val="22"/>
        </w:rPr>
        <w:t xml:space="preserve"> - these requirements are also included in Appendix NSPS 40 CFR 60 Subpart WWW, which is attached to and a part of this permit.  They are also shown here in the body of the permit in order to highlight them.  </w:t>
      </w:r>
      <w:r w:rsidRPr="003E586A">
        <w:rPr>
          <w:i/>
          <w:sz w:val="22"/>
          <w:szCs w:val="22"/>
          <w:u w:val="single"/>
        </w:rPr>
        <w:t>Underlining</w:t>
      </w:r>
      <w:r w:rsidRPr="003E586A">
        <w:rPr>
          <w:i/>
          <w:sz w:val="22"/>
          <w:szCs w:val="22"/>
        </w:rPr>
        <w:t xml:space="preserve"> has been added for emphasis.)</w:t>
      </w:r>
    </w:p>
    <w:p w:rsidR="005B3712" w:rsidRPr="003E586A" w:rsidRDefault="005B3712" w:rsidP="005B3712">
      <w:pPr>
        <w:ind w:left="360"/>
        <w:rPr>
          <w:i/>
          <w:sz w:val="22"/>
          <w:szCs w:val="22"/>
        </w:rPr>
      </w:pPr>
    </w:p>
    <w:p w:rsidR="005B3712" w:rsidRPr="003E586A" w:rsidRDefault="005B3712" w:rsidP="005B3712">
      <w:pPr>
        <w:pStyle w:val="Heading5"/>
        <w:spacing w:after="120"/>
        <w:ind w:left="720" w:hanging="450"/>
        <w:rPr>
          <w:rFonts w:ascii="Times New Roman" w:hAnsi="Times New Roman"/>
          <w:b/>
          <w:sz w:val="22"/>
          <w:szCs w:val="22"/>
        </w:rPr>
      </w:pPr>
      <w:r w:rsidRPr="003E586A">
        <w:rPr>
          <w:rFonts w:ascii="Times New Roman" w:hAnsi="Times New Roman"/>
          <w:b/>
          <w:sz w:val="22"/>
          <w:szCs w:val="22"/>
        </w:rPr>
        <w:t>40 CFR 60.757   Reporting requirements</w:t>
      </w:r>
    </w:p>
    <w:p w:rsidR="005B3712" w:rsidRPr="003E586A" w:rsidRDefault="005B3712" w:rsidP="005B3712">
      <w:pPr>
        <w:pStyle w:val="NormalWeb"/>
        <w:spacing w:before="0" w:beforeAutospacing="0" w:after="120" w:afterAutospacing="0"/>
        <w:ind w:left="720" w:hanging="450"/>
        <w:rPr>
          <w:sz w:val="22"/>
          <w:szCs w:val="22"/>
        </w:rPr>
      </w:pPr>
      <w:r w:rsidRPr="003E586A">
        <w:rPr>
          <w:b/>
          <w:sz w:val="22"/>
          <w:szCs w:val="22"/>
        </w:rPr>
        <w:t>(b)</w:t>
      </w:r>
      <w:r w:rsidRPr="003E586A">
        <w:rPr>
          <w:sz w:val="22"/>
          <w:szCs w:val="22"/>
        </w:rPr>
        <w:tab/>
        <w:t xml:space="preserve">Each owner or operator subject to the requirements of this subpart </w:t>
      </w:r>
      <w:r w:rsidRPr="003E586A">
        <w:rPr>
          <w:sz w:val="22"/>
          <w:szCs w:val="22"/>
          <w:u w:val="single"/>
        </w:rPr>
        <w:t>shall submit an NMOC emission rate report to the Administrator initially and annually thereafter, except as provided for in paragraphs (b)(1)(ii) or (b)(3) of this section</w:t>
      </w:r>
      <w:r w:rsidRPr="003E586A">
        <w:rPr>
          <w:sz w:val="22"/>
          <w:szCs w:val="22"/>
        </w:rPr>
        <w:t>. The Administrator may request such additional information as may be necessary to verify the reported NMOC emission rate.</w:t>
      </w:r>
    </w:p>
    <w:p w:rsidR="005B3712" w:rsidRPr="003E586A" w:rsidRDefault="005B3712" w:rsidP="005B3712">
      <w:pPr>
        <w:pStyle w:val="NormalWeb"/>
        <w:spacing w:before="0" w:beforeAutospacing="0" w:after="120" w:afterAutospacing="0"/>
        <w:ind w:left="1080" w:hanging="360"/>
        <w:rPr>
          <w:sz w:val="22"/>
          <w:szCs w:val="22"/>
        </w:rPr>
      </w:pPr>
      <w:r w:rsidRPr="003E586A">
        <w:rPr>
          <w:sz w:val="22"/>
          <w:szCs w:val="22"/>
        </w:rPr>
        <w:t>(1)</w:t>
      </w:r>
      <w:r w:rsidRPr="003E586A">
        <w:rPr>
          <w:sz w:val="22"/>
          <w:szCs w:val="22"/>
        </w:rPr>
        <w:tab/>
        <w:t xml:space="preserve">The NMOC emission rate report shall contain an </w:t>
      </w:r>
      <w:r w:rsidRPr="003E586A">
        <w:rPr>
          <w:sz w:val="22"/>
          <w:szCs w:val="22"/>
          <w:u w:val="single"/>
        </w:rPr>
        <w:t>annual or 5-year estimate</w:t>
      </w:r>
      <w:r w:rsidRPr="003E586A">
        <w:rPr>
          <w:sz w:val="22"/>
          <w:szCs w:val="22"/>
        </w:rPr>
        <w:t xml:space="preserve"> of the NMOC emission rate calculated using the formula and procedures provided in §60.754(a) or (b), as applicable.</w:t>
      </w:r>
    </w:p>
    <w:p w:rsidR="005B3712" w:rsidRPr="003E586A" w:rsidRDefault="005B3712" w:rsidP="005B3712">
      <w:pPr>
        <w:pStyle w:val="NormalWeb"/>
        <w:spacing w:before="0" w:beforeAutospacing="0" w:after="120" w:afterAutospacing="0"/>
        <w:ind w:left="1440" w:hanging="360"/>
        <w:rPr>
          <w:sz w:val="22"/>
          <w:szCs w:val="22"/>
        </w:rPr>
      </w:pPr>
      <w:r w:rsidRPr="003E586A">
        <w:rPr>
          <w:sz w:val="22"/>
          <w:szCs w:val="22"/>
        </w:rPr>
        <w:t>(</w:t>
      </w:r>
      <w:proofErr w:type="spellStart"/>
      <w:r w:rsidRPr="003E586A">
        <w:rPr>
          <w:sz w:val="22"/>
          <w:szCs w:val="22"/>
        </w:rPr>
        <w:t>i</w:t>
      </w:r>
      <w:proofErr w:type="spellEnd"/>
      <w:r w:rsidRPr="003E586A">
        <w:rPr>
          <w:sz w:val="22"/>
          <w:szCs w:val="22"/>
        </w:rPr>
        <w:t>)</w:t>
      </w:r>
      <w:r w:rsidRPr="003E586A">
        <w:rPr>
          <w:sz w:val="22"/>
          <w:szCs w:val="22"/>
        </w:rPr>
        <w:tab/>
        <w:t>The initial NMOC emission rate report may be combined with the initial design capacity report required in paragraph (a) of this section and shall be submitted no later than indicated in paragraphs (b)(1)(</w:t>
      </w:r>
      <w:proofErr w:type="spellStart"/>
      <w:r w:rsidRPr="003E586A">
        <w:rPr>
          <w:sz w:val="22"/>
          <w:szCs w:val="22"/>
        </w:rPr>
        <w:t>i</w:t>
      </w:r>
      <w:proofErr w:type="spellEnd"/>
      <w:r w:rsidRPr="003E586A">
        <w:rPr>
          <w:sz w:val="22"/>
          <w:szCs w:val="22"/>
        </w:rPr>
        <w:t xml:space="preserve">)(A) and (B) of this section. </w:t>
      </w:r>
      <w:r w:rsidRPr="003E586A">
        <w:rPr>
          <w:sz w:val="22"/>
          <w:szCs w:val="22"/>
          <w:u w:val="single"/>
        </w:rPr>
        <w:t>Subsequent NMOC emission rate reports shall be submitted annually thereafter, except as provided for in paragraphs (b)(1)(ii) and (b)(3) of this section</w:t>
      </w:r>
      <w:r w:rsidRPr="003E586A">
        <w:rPr>
          <w:sz w:val="22"/>
          <w:szCs w:val="22"/>
        </w:rPr>
        <w:t>.</w:t>
      </w:r>
    </w:p>
    <w:p w:rsidR="005B3712" w:rsidRPr="003E586A" w:rsidRDefault="005B3712" w:rsidP="005B3712">
      <w:pPr>
        <w:pStyle w:val="NormalWeb"/>
        <w:spacing w:before="0" w:beforeAutospacing="0" w:after="120" w:afterAutospacing="0"/>
        <w:ind w:left="1800" w:hanging="360"/>
        <w:rPr>
          <w:sz w:val="22"/>
          <w:szCs w:val="22"/>
        </w:rPr>
      </w:pPr>
      <w:r w:rsidRPr="003E586A">
        <w:rPr>
          <w:sz w:val="22"/>
          <w:szCs w:val="22"/>
        </w:rPr>
        <w:t>(A)</w:t>
      </w:r>
      <w:r w:rsidRPr="003E586A">
        <w:rPr>
          <w:sz w:val="22"/>
          <w:szCs w:val="22"/>
        </w:rPr>
        <w:tab/>
        <w:t>June 10, 1996, for landfills that commenced construction, modification, or reconstruction on or after May 30, 1991, but before March 12, 1996, or</w:t>
      </w:r>
    </w:p>
    <w:p w:rsidR="005B3712" w:rsidRPr="003E586A" w:rsidRDefault="005B3712" w:rsidP="005B3712">
      <w:pPr>
        <w:pStyle w:val="NormalWeb"/>
        <w:spacing w:before="0" w:beforeAutospacing="0" w:after="120" w:afterAutospacing="0"/>
        <w:ind w:left="1800" w:hanging="360"/>
        <w:rPr>
          <w:sz w:val="22"/>
          <w:szCs w:val="22"/>
        </w:rPr>
      </w:pPr>
      <w:r w:rsidRPr="003E586A">
        <w:rPr>
          <w:sz w:val="22"/>
          <w:szCs w:val="22"/>
        </w:rPr>
        <w:t>(B)</w:t>
      </w:r>
      <w:r w:rsidRPr="003E586A">
        <w:rPr>
          <w:sz w:val="22"/>
          <w:szCs w:val="22"/>
        </w:rPr>
        <w:tab/>
        <w:t>Ninety days after the date of commenced construction, modification, or reconstruction for landfills that commence construction, modification, or reconstruction on or after March 12, 1996.</w:t>
      </w:r>
    </w:p>
    <w:p w:rsidR="005B3712" w:rsidRPr="003E586A" w:rsidRDefault="005B3712" w:rsidP="005B3712">
      <w:pPr>
        <w:pStyle w:val="NormalWeb"/>
        <w:spacing w:before="0" w:beforeAutospacing="0" w:after="120" w:afterAutospacing="0"/>
        <w:ind w:left="1440" w:hanging="360"/>
        <w:rPr>
          <w:sz w:val="22"/>
          <w:szCs w:val="22"/>
        </w:rPr>
      </w:pPr>
      <w:r w:rsidRPr="003E586A">
        <w:rPr>
          <w:sz w:val="22"/>
          <w:szCs w:val="22"/>
        </w:rPr>
        <w:t>(ii)</w:t>
      </w:r>
      <w:r w:rsidRPr="003E586A">
        <w:rPr>
          <w:sz w:val="22"/>
          <w:szCs w:val="22"/>
        </w:rPr>
        <w:tab/>
        <w:t xml:space="preserve">If the estimated NMOC emission rate as reported in the annual report to the Administrator is </w:t>
      </w:r>
      <w:r w:rsidRPr="003E586A">
        <w:rPr>
          <w:sz w:val="22"/>
          <w:szCs w:val="22"/>
          <w:u w:val="single"/>
        </w:rPr>
        <w:t>less than 50 megagrams per year</w:t>
      </w:r>
      <w:r w:rsidRPr="003E586A">
        <w:rPr>
          <w:sz w:val="22"/>
          <w:szCs w:val="22"/>
        </w:rPr>
        <w:t xml:space="preserve"> in each of the next 5 consecutive years, the owner or operator may elect to submit an estimate of the NMOC emission rate for the next 5-year period in lieu of the annual report. This estimate shall include the current amount of solid waste-in-place and the estimated waste acceptance rate for each year of the 5 years for which an NMOC emission rate is estimated. All data and calculations upon which this estimate is based shall be provided to the Administrator. This estimate shall be revised at least once every 5 years. </w:t>
      </w:r>
      <w:r w:rsidRPr="003E586A">
        <w:rPr>
          <w:sz w:val="22"/>
          <w:szCs w:val="22"/>
          <w:u w:val="single"/>
        </w:rPr>
        <w:t>If the actual waste acceptance rate exceeds the estimated waste acceptance rate in any year reported in the 5-year estimate, a revised 5-year estimate shall be submitted to the Administrator.</w:t>
      </w:r>
      <w:r w:rsidRPr="003E586A">
        <w:rPr>
          <w:sz w:val="22"/>
          <w:szCs w:val="22"/>
        </w:rPr>
        <w:t xml:space="preserve"> The revised estimate shall cover the 5-year period beginning with the year in which the actual waste acceptance rate exceeded the estimated waste acceptance rate.</w:t>
      </w:r>
    </w:p>
    <w:p w:rsidR="00D20E88" w:rsidRPr="003E586A" w:rsidRDefault="005B3712" w:rsidP="00987918">
      <w:pPr>
        <w:pStyle w:val="NormalWeb"/>
        <w:spacing w:before="0" w:beforeAutospacing="0" w:after="120" w:afterAutospacing="0"/>
        <w:ind w:left="1080" w:hanging="360"/>
        <w:rPr>
          <w:sz w:val="22"/>
          <w:szCs w:val="22"/>
        </w:rPr>
      </w:pPr>
      <w:r w:rsidRPr="003E586A">
        <w:rPr>
          <w:sz w:val="22"/>
          <w:szCs w:val="22"/>
        </w:rPr>
        <w:t>(2)</w:t>
      </w:r>
      <w:r w:rsidRPr="003E586A">
        <w:rPr>
          <w:sz w:val="22"/>
          <w:szCs w:val="22"/>
        </w:rPr>
        <w:tab/>
        <w:t>The NMOC emission rate report shall include all the data, calculations, sample reports and measurements used to estimate the annual or 5-year emissions.</w:t>
      </w:r>
    </w:p>
    <w:p w:rsidR="005B3712" w:rsidRPr="003E586A" w:rsidRDefault="005B3712" w:rsidP="005B3712">
      <w:pPr>
        <w:pStyle w:val="NormalWeb"/>
        <w:spacing w:before="0" w:beforeAutospacing="0" w:after="120" w:afterAutospacing="0"/>
        <w:ind w:left="1080" w:hanging="360"/>
        <w:rPr>
          <w:sz w:val="22"/>
          <w:szCs w:val="22"/>
        </w:rPr>
      </w:pPr>
      <w:r w:rsidRPr="003E586A">
        <w:rPr>
          <w:sz w:val="22"/>
          <w:szCs w:val="22"/>
        </w:rPr>
        <w:t>(3)</w:t>
      </w:r>
      <w:r w:rsidRPr="003E586A">
        <w:rPr>
          <w:sz w:val="22"/>
          <w:szCs w:val="22"/>
        </w:rPr>
        <w:tab/>
        <w:t>Each owner or operator subject to the requirements of this subpart is exempted from the requirements of paragraphs (b)(1) and (2) of this section, after the installation of a collection and control system in compliance with §60.752(b)(2), during such time as the collection and control system is in operation and in compliance with §§60.753 and 60.755.</w:t>
      </w:r>
    </w:p>
    <w:p w:rsidR="005B3712" w:rsidRPr="003E586A" w:rsidRDefault="005B3712" w:rsidP="005B3712">
      <w:pPr>
        <w:pStyle w:val="NormalWeb"/>
        <w:spacing w:before="0" w:beforeAutospacing="0" w:after="120" w:afterAutospacing="0"/>
        <w:ind w:left="720" w:hanging="450"/>
        <w:rPr>
          <w:sz w:val="22"/>
          <w:szCs w:val="22"/>
        </w:rPr>
      </w:pPr>
      <w:r w:rsidRPr="003E586A">
        <w:rPr>
          <w:b/>
          <w:sz w:val="22"/>
          <w:szCs w:val="22"/>
        </w:rPr>
        <w:t>(c)</w:t>
      </w:r>
      <w:r w:rsidRPr="003E586A">
        <w:rPr>
          <w:sz w:val="22"/>
          <w:szCs w:val="22"/>
        </w:rPr>
        <w:tab/>
        <w:t>Each owner or operator subject to the provisions of §60.752(b)(2)(</w:t>
      </w:r>
      <w:proofErr w:type="spellStart"/>
      <w:r w:rsidRPr="003E586A">
        <w:rPr>
          <w:sz w:val="22"/>
          <w:szCs w:val="22"/>
        </w:rPr>
        <w:t>i</w:t>
      </w:r>
      <w:proofErr w:type="spellEnd"/>
      <w:r w:rsidRPr="003E586A">
        <w:rPr>
          <w:sz w:val="22"/>
          <w:szCs w:val="22"/>
        </w:rPr>
        <w:t xml:space="preserve">) </w:t>
      </w:r>
      <w:r w:rsidRPr="003E586A">
        <w:rPr>
          <w:sz w:val="22"/>
          <w:szCs w:val="22"/>
          <w:u w:val="single"/>
        </w:rPr>
        <w:t xml:space="preserve">shall submit a collection and control system design plan to the Administrator within 1 year of the first report required under </w:t>
      </w:r>
      <w:r w:rsidRPr="003E586A">
        <w:rPr>
          <w:sz w:val="22"/>
          <w:szCs w:val="22"/>
          <w:u w:val="single"/>
        </w:rPr>
        <w:lastRenderedPageBreak/>
        <w:t>paragraph (b) of this section in which the emission rate equals or exceeds 50 megagrams per year</w:t>
      </w:r>
      <w:r w:rsidRPr="003E586A">
        <w:rPr>
          <w:sz w:val="22"/>
          <w:szCs w:val="22"/>
        </w:rPr>
        <w:t>, except as follows:</w:t>
      </w:r>
    </w:p>
    <w:p w:rsidR="005B3712" w:rsidRPr="003E586A" w:rsidRDefault="005B3712" w:rsidP="005B3712">
      <w:pPr>
        <w:pStyle w:val="NormalWeb"/>
        <w:spacing w:before="0" w:beforeAutospacing="0" w:after="120" w:afterAutospacing="0"/>
        <w:ind w:left="1080" w:hanging="360"/>
        <w:rPr>
          <w:sz w:val="22"/>
          <w:szCs w:val="22"/>
        </w:rPr>
      </w:pPr>
      <w:r w:rsidRPr="003E586A">
        <w:rPr>
          <w:sz w:val="22"/>
          <w:szCs w:val="22"/>
        </w:rPr>
        <w:t>(1)</w:t>
      </w:r>
      <w:r w:rsidRPr="003E586A">
        <w:rPr>
          <w:sz w:val="22"/>
          <w:szCs w:val="22"/>
        </w:rPr>
        <w:tab/>
        <w:t xml:space="preserve">If the owner or operator elects to recalculate the NMOC emission rate after </w:t>
      </w:r>
      <w:r w:rsidRPr="003E586A">
        <w:rPr>
          <w:sz w:val="22"/>
          <w:szCs w:val="22"/>
          <w:u w:val="single"/>
        </w:rPr>
        <w:t>Tier 2 NMOC sampling and analysis</w:t>
      </w:r>
      <w:r w:rsidRPr="003E586A">
        <w:rPr>
          <w:sz w:val="22"/>
          <w:szCs w:val="22"/>
        </w:rPr>
        <w:t xml:space="preserve"> as provided in §60.754(a)(3) and the resulting rate is less than 50 megagrams per year, annual periodic reporting shall be resumed, using the Tier 2 determined site-specific NMOC concentration</w:t>
      </w:r>
      <w:r w:rsidRPr="003E586A">
        <w:rPr>
          <w:b/>
          <w:sz w:val="22"/>
          <w:szCs w:val="22"/>
        </w:rPr>
        <w:t>*</w:t>
      </w:r>
      <w:r w:rsidRPr="003E586A">
        <w:rPr>
          <w:sz w:val="22"/>
          <w:szCs w:val="22"/>
        </w:rPr>
        <w:t>, until the calculated emission rate is equal to or greater than 50 megagrams per year or the landfill is closed. The revised NMOC emission rate report, with the recalculated emission rate based on NMOC sampling and analysis, shall be submitted within 180 days of the first calculated exceedance of 50 megagrams per year.</w:t>
      </w:r>
    </w:p>
    <w:p w:rsidR="005B3712" w:rsidRPr="003E586A" w:rsidRDefault="005B3712" w:rsidP="005B3712">
      <w:pPr>
        <w:pStyle w:val="NormalWeb"/>
        <w:spacing w:before="0" w:beforeAutospacing="0" w:after="0" w:afterAutospacing="0"/>
        <w:ind w:left="1080" w:hanging="360"/>
        <w:rPr>
          <w:sz w:val="22"/>
          <w:szCs w:val="22"/>
        </w:rPr>
      </w:pPr>
      <w:r w:rsidRPr="003E586A">
        <w:rPr>
          <w:sz w:val="22"/>
          <w:szCs w:val="22"/>
        </w:rPr>
        <w:t>(2)</w:t>
      </w:r>
      <w:r w:rsidRPr="003E586A">
        <w:rPr>
          <w:sz w:val="22"/>
          <w:szCs w:val="22"/>
        </w:rPr>
        <w:tab/>
        <w:t xml:space="preserve">If the owner or operator elects to recalculate the NMOC emission rate after determining a site-specific methane generation rate constant (k), as provided in </w:t>
      </w:r>
      <w:r w:rsidRPr="003E586A">
        <w:rPr>
          <w:sz w:val="22"/>
          <w:szCs w:val="22"/>
          <w:u w:val="single"/>
        </w:rPr>
        <w:t>Tier 3</w:t>
      </w:r>
      <w:r w:rsidRPr="003E586A">
        <w:rPr>
          <w:sz w:val="22"/>
          <w:szCs w:val="22"/>
        </w:rPr>
        <w:t xml:space="preserve"> in §60.754(a)(4), and the resulting NMOC emission rate is less than 50 Mg/</w:t>
      </w:r>
      <w:proofErr w:type="spellStart"/>
      <w:r w:rsidRPr="003E586A">
        <w:rPr>
          <w:sz w:val="22"/>
          <w:szCs w:val="22"/>
        </w:rPr>
        <w:t>yr</w:t>
      </w:r>
      <w:proofErr w:type="spellEnd"/>
      <w:r w:rsidRPr="003E586A">
        <w:rPr>
          <w:sz w:val="22"/>
          <w:szCs w:val="22"/>
        </w:rPr>
        <w:t>, annual periodic reporting shall be resumed. The resulting site-specific methane generation rate constant (k) shall be used in the emission rate calculation until such time as the emissions rate calculation results in an exceedance. The revised NMOC emission rate report based on the provisions of §60.754(a)(4) and the resulting site-specific methane generation rate constant (k) shall be submitted to the Administrator within 1 year of the first calculated emission rate exceeding 50 megagrams per year.</w:t>
      </w:r>
    </w:p>
    <w:p w:rsidR="005B3712" w:rsidRPr="003E586A" w:rsidRDefault="005B3712" w:rsidP="005B3712">
      <w:pPr>
        <w:ind w:left="720" w:hanging="450"/>
        <w:rPr>
          <w:i/>
          <w:sz w:val="22"/>
          <w:szCs w:val="22"/>
        </w:rPr>
      </w:pPr>
    </w:p>
    <w:p w:rsidR="005B3712" w:rsidRPr="003E586A" w:rsidRDefault="005B3712" w:rsidP="005B3712">
      <w:pPr>
        <w:pStyle w:val="NormalWeb"/>
        <w:spacing w:before="0" w:beforeAutospacing="0" w:after="120" w:afterAutospacing="0"/>
        <w:ind w:left="270"/>
        <w:rPr>
          <w:i/>
          <w:sz w:val="22"/>
          <w:szCs w:val="22"/>
        </w:rPr>
      </w:pPr>
      <w:r w:rsidRPr="003E586A">
        <w:rPr>
          <w:i/>
          <w:sz w:val="22"/>
          <w:szCs w:val="22"/>
        </w:rPr>
        <w:t xml:space="preserve">(* </w:t>
      </w:r>
      <w:r w:rsidRPr="003E586A">
        <w:rPr>
          <w:i/>
          <w:sz w:val="22"/>
          <w:szCs w:val="22"/>
          <w:u w:val="single"/>
        </w:rPr>
        <w:t>Tier 2 Note</w:t>
      </w:r>
      <w:r w:rsidRPr="003E586A">
        <w:rPr>
          <w:i/>
          <w:sz w:val="22"/>
          <w:szCs w:val="22"/>
        </w:rPr>
        <w:t xml:space="preserve"> - In accordance with 40 CFR 60.754(a)(3)(iii), the Tier 2 Sampling and Analysis to determine the site-specific NMOC concentration shall be </w:t>
      </w:r>
      <w:r w:rsidRPr="003E586A">
        <w:rPr>
          <w:i/>
          <w:sz w:val="22"/>
          <w:szCs w:val="22"/>
          <w:u w:val="single"/>
        </w:rPr>
        <w:t>re-done every 5 years</w:t>
      </w:r>
      <w:r w:rsidRPr="003E586A">
        <w:rPr>
          <w:i/>
          <w:sz w:val="22"/>
          <w:szCs w:val="22"/>
        </w:rPr>
        <w:t>.)</w:t>
      </w:r>
    </w:p>
    <w:p w:rsidR="005B3712" w:rsidRPr="003E586A" w:rsidRDefault="005B3712" w:rsidP="005B3712">
      <w:pPr>
        <w:tabs>
          <w:tab w:val="left" w:pos="-720"/>
        </w:tabs>
        <w:suppressAutoHyphens/>
        <w:rPr>
          <w:i/>
          <w:iCs/>
          <w:sz w:val="22"/>
          <w:szCs w:val="22"/>
        </w:rPr>
      </w:pPr>
      <w:r w:rsidRPr="003E586A">
        <w:rPr>
          <w:sz w:val="22"/>
          <w:szCs w:val="22"/>
        </w:rPr>
        <w:t>[Rule 62-204.800(8)(b), F.A.C.; NSPS Subpart WWW 40 CFR 60.757]</w:t>
      </w:r>
    </w:p>
    <w:p w:rsidR="00CE6AC0" w:rsidRPr="003E586A" w:rsidRDefault="00CE6AC0" w:rsidP="00A5020A">
      <w:pPr>
        <w:pStyle w:val="PlainText"/>
        <w:rPr>
          <w:rFonts w:ascii="Times New Roman" w:hAnsi="Times New Roman"/>
          <w:b/>
          <w:bCs/>
          <w:sz w:val="22"/>
          <w:szCs w:val="22"/>
        </w:rPr>
      </w:pPr>
    </w:p>
    <w:p w:rsidR="00D20E88" w:rsidRPr="003E586A" w:rsidRDefault="00D20E88" w:rsidP="00D20E88">
      <w:pPr>
        <w:tabs>
          <w:tab w:val="left" w:pos="0"/>
        </w:tabs>
        <w:spacing w:after="120" w:line="240" w:lineRule="exact"/>
        <w:rPr>
          <w:sz w:val="22"/>
          <w:szCs w:val="22"/>
        </w:rPr>
      </w:pPr>
      <w:r w:rsidRPr="003E586A">
        <w:rPr>
          <w:b/>
          <w:sz w:val="22"/>
          <w:szCs w:val="22"/>
        </w:rPr>
        <w:t>A.4.</w:t>
      </w:r>
      <w:r w:rsidRPr="003E586A">
        <w:rPr>
          <w:sz w:val="22"/>
          <w:szCs w:val="22"/>
        </w:rPr>
        <w:t xml:space="preserve">  </w:t>
      </w:r>
      <w:r w:rsidRPr="003E586A">
        <w:rPr>
          <w:sz w:val="22"/>
          <w:szCs w:val="22"/>
          <w:u w:val="single"/>
        </w:rPr>
        <w:t>Notification of Relocation of the LFG Candlestick Flare</w:t>
      </w:r>
      <w:r w:rsidRPr="003E586A">
        <w:rPr>
          <w:sz w:val="22"/>
          <w:szCs w:val="22"/>
        </w:rPr>
        <w:t xml:space="preserve"> - The permittee shall notify the Southwest District Air Compliance Section any time the LFG candlestick flare is relocated to a different location on the site.  The notification shall be submitted in writing within 15 days of operation of the flare at the new location.  The notification shall include the following information</w:t>
      </w:r>
      <w:r w:rsidR="00C66263" w:rsidRPr="003E586A">
        <w:rPr>
          <w:sz w:val="22"/>
          <w:szCs w:val="22"/>
        </w:rPr>
        <w:t>:</w:t>
      </w:r>
    </w:p>
    <w:p w:rsidR="00D20E88" w:rsidRPr="003E586A" w:rsidRDefault="00C66263" w:rsidP="00D20E88">
      <w:pPr>
        <w:tabs>
          <w:tab w:val="left" w:pos="360"/>
          <w:tab w:val="left" w:pos="720"/>
        </w:tabs>
        <w:spacing w:after="120" w:line="240" w:lineRule="exact"/>
        <w:ind w:left="720" w:hanging="360"/>
        <w:rPr>
          <w:sz w:val="22"/>
          <w:szCs w:val="22"/>
        </w:rPr>
      </w:pPr>
      <w:r w:rsidRPr="003E586A">
        <w:rPr>
          <w:sz w:val="22"/>
          <w:szCs w:val="22"/>
        </w:rPr>
        <w:t>a.</w:t>
      </w:r>
      <w:r w:rsidRPr="003E586A">
        <w:rPr>
          <w:sz w:val="22"/>
          <w:szCs w:val="22"/>
        </w:rPr>
        <w:tab/>
        <w:t>t</w:t>
      </w:r>
      <w:r w:rsidR="00D20E88" w:rsidRPr="003E586A">
        <w:rPr>
          <w:sz w:val="22"/>
          <w:szCs w:val="22"/>
        </w:rPr>
        <w:t>he date operation of the flare was terminated at its previous location</w:t>
      </w:r>
      <w:r w:rsidRPr="003E586A">
        <w:rPr>
          <w:sz w:val="22"/>
          <w:szCs w:val="22"/>
        </w:rPr>
        <w:t>;</w:t>
      </w:r>
    </w:p>
    <w:p w:rsidR="00D20E88" w:rsidRPr="003E586A" w:rsidRDefault="00C66263" w:rsidP="00D20E88">
      <w:pPr>
        <w:tabs>
          <w:tab w:val="left" w:pos="360"/>
          <w:tab w:val="left" w:pos="720"/>
        </w:tabs>
        <w:spacing w:after="120" w:line="240" w:lineRule="exact"/>
        <w:ind w:left="720" w:hanging="360"/>
        <w:rPr>
          <w:sz w:val="22"/>
          <w:szCs w:val="22"/>
        </w:rPr>
      </w:pPr>
      <w:r w:rsidRPr="003E586A">
        <w:rPr>
          <w:sz w:val="22"/>
          <w:szCs w:val="22"/>
        </w:rPr>
        <w:t>b.</w:t>
      </w:r>
      <w:r w:rsidRPr="003E586A">
        <w:rPr>
          <w:sz w:val="22"/>
          <w:szCs w:val="22"/>
        </w:rPr>
        <w:tab/>
        <w:t>t</w:t>
      </w:r>
      <w:r w:rsidR="00D20E88" w:rsidRPr="003E586A">
        <w:rPr>
          <w:sz w:val="22"/>
          <w:szCs w:val="22"/>
        </w:rPr>
        <w:t>he date the flare was re</w:t>
      </w:r>
      <w:r w:rsidRPr="003E586A">
        <w:rPr>
          <w:sz w:val="22"/>
          <w:szCs w:val="22"/>
        </w:rPr>
        <w:t>located to its current location;</w:t>
      </w:r>
    </w:p>
    <w:p w:rsidR="00D20E88" w:rsidRPr="003E586A" w:rsidRDefault="00C66263" w:rsidP="00D20E88">
      <w:pPr>
        <w:tabs>
          <w:tab w:val="left" w:pos="360"/>
          <w:tab w:val="left" w:pos="720"/>
        </w:tabs>
        <w:spacing w:after="120" w:line="240" w:lineRule="exact"/>
        <w:ind w:left="720" w:hanging="360"/>
        <w:rPr>
          <w:sz w:val="22"/>
          <w:szCs w:val="22"/>
        </w:rPr>
      </w:pPr>
      <w:r w:rsidRPr="003E586A">
        <w:rPr>
          <w:sz w:val="22"/>
          <w:szCs w:val="22"/>
        </w:rPr>
        <w:t>c.</w:t>
      </w:r>
      <w:r w:rsidRPr="003E586A">
        <w:rPr>
          <w:sz w:val="22"/>
          <w:szCs w:val="22"/>
        </w:rPr>
        <w:tab/>
        <w:t>a</w:t>
      </w:r>
      <w:r w:rsidR="00D20E88" w:rsidRPr="003E586A">
        <w:rPr>
          <w:sz w:val="22"/>
          <w:szCs w:val="22"/>
        </w:rPr>
        <w:t xml:space="preserve"> description of the new location, including a site plan of the facility s</w:t>
      </w:r>
      <w:r w:rsidRPr="003E586A">
        <w:rPr>
          <w:sz w:val="22"/>
          <w:szCs w:val="22"/>
        </w:rPr>
        <w:t>howing the new and old location; and</w:t>
      </w:r>
    </w:p>
    <w:p w:rsidR="00D20E88" w:rsidRPr="003E586A" w:rsidRDefault="00C66263" w:rsidP="00D20E88">
      <w:pPr>
        <w:tabs>
          <w:tab w:val="left" w:pos="360"/>
          <w:tab w:val="left" w:pos="720"/>
        </w:tabs>
        <w:spacing w:after="120" w:line="240" w:lineRule="exact"/>
        <w:ind w:left="720" w:hanging="360"/>
        <w:rPr>
          <w:sz w:val="22"/>
          <w:szCs w:val="22"/>
        </w:rPr>
      </w:pPr>
      <w:r w:rsidRPr="003E586A">
        <w:rPr>
          <w:sz w:val="22"/>
          <w:szCs w:val="22"/>
        </w:rPr>
        <w:t>d.</w:t>
      </w:r>
      <w:r w:rsidRPr="003E586A">
        <w:rPr>
          <w:sz w:val="22"/>
          <w:szCs w:val="22"/>
        </w:rPr>
        <w:tab/>
        <w:t>t</w:t>
      </w:r>
      <w:r w:rsidR="00D20E88" w:rsidRPr="003E586A">
        <w:rPr>
          <w:sz w:val="22"/>
          <w:szCs w:val="22"/>
        </w:rPr>
        <w:t>he reason for relocation of the flare.</w:t>
      </w:r>
    </w:p>
    <w:p w:rsidR="00D20E88" w:rsidRPr="003E586A" w:rsidRDefault="00D20E88" w:rsidP="00D20E88">
      <w:pPr>
        <w:tabs>
          <w:tab w:val="left" w:pos="0"/>
        </w:tabs>
        <w:spacing w:line="240" w:lineRule="exact"/>
        <w:rPr>
          <w:sz w:val="22"/>
          <w:szCs w:val="22"/>
        </w:rPr>
      </w:pPr>
      <w:r w:rsidRPr="003E586A">
        <w:rPr>
          <w:sz w:val="22"/>
          <w:szCs w:val="22"/>
        </w:rPr>
        <w:t>[Rule 62-4.070(3), F.A.C.; Construction Permit 1150089-005-AC]</w:t>
      </w:r>
    </w:p>
    <w:p w:rsidR="00D20E88" w:rsidRPr="003E586A" w:rsidRDefault="00D20E88" w:rsidP="00621884">
      <w:pPr>
        <w:rPr>
          <w:b/>
          <w:bCs/>
          <w:sz w:val="22"/>
          <w:szCs w:val="22"/>
        </w:rPr>
      </w:pPr>
    </w:p>
    <w:p w:rsidR="00621884" w:rsidRPr="003E586A" w:rsidRDefault="00621884" w:rsidP="00621884">
      <w:pPr>
        <w:rPr>
          <w:sz w:val="22"/>
          <w:szCs w:val="22"/>
        </w:rPr>
      </w:pPr>
      <w:r w:rsidRPr="003E586A">
        <w:rPr>
          <w:b/>
          <w:bCs/>
          <w:sz w:val="22"/>
          <w:szCs w:val="22"/>
        </w:rPr>
        <w:t>A</w:t>
      </w:r>
      <w:r w:rsidR="00D20E88" w:rsidRPr="003E586A">
        <w:rPr>
          <w:b/>
          <w:bCs/>
          <w:sz w:val="22"/>
          <w:szCs w:val="22"/>
        </w:rPr>
        <w:t>.5</w:t>
      </w:r>
      <w:r w:rsidRPr="003E586A">
        <w:rPr>
          <w:b/>
          <w:bCs/>
          <w:sz w:val="22"/>
          <w:szCs w:val="22"/>
        </w:rPr>
        <w:t>.</w:t>
      </w:r>
      <w:r w:rsidRPr="003E586A">
        <w:rPr>
          <w:sz w:val="22"/>
          <w:szCs w:val="22"/>
        </w:rPr>
        <w:t xml:space="preserve">  </w:t>
      </w:r>
      <w:r w:rsidRPr="003E586A">
        <w:rPr>
          <w:sz w:val="22"/>
          <w:szCs w:val="22"/>
          <w:u w:val="single"/>
        </w:rPr>
        <w:t>Applicable 40 CFR 61 NESHAP Subpart M Asbestos Disposal Standards</w:t>
      </w:r>
      <w:r w:rsidRPr="003E586A">
        <w:rPr>
          <w:sz w:val="22"/>
          <w:szCs w:val="22"/>
        </w:rPr>
        <w:t xml:space="preserve"> - This emission unit is subject to and shall comply with the requirements of 40 CFR 61 National Emission Standard for Hazardous Air Pollutants (NESHAP) Subpart M - National Emission Standard for Asbestos (as adopted and incorporated by reference in Rule 62-204.800(10)(b) 8., F.A.C.) as they apply to asbestos disposal. The applicable portions of 40 CFR 61 Subpart M are shown below:</w:t>
      </w:r>
    </w:p>
    <w:p w:rsidR="00621884" w:rsidRPr="003E586A" w:rsidRDefault="00621884" w:rsidP="00621884">
      <w:pPr>
        <w:rPr>
          <w:b/>
          <w:bCs/>
          <w:sz w:val="22"/>
          <w:szCs w:val="22"/>
        </w:rPr>
      </w:pPr>
      <w:r w:rsidRPr="003E586A">
        <w:rPr>
          <w:b/>
          <w:bCs/>
          <w:sz w:val="22"/>
          <w:szCs w:val="22"/>
        </w:rPr>
        <w:t xml:space="preserve"> </w:t>
      </w:r>
    </w:p>
    <w:p w:rsidR="00621884" w:rsidRPr="003E586A" w:rsidRDefault="00621884" w:rsidP="00621884">
      <w:pPr>
        <w:ind w:left="270"/>
        <w:rPr>
          <w:sz w:val="22"/>
          <w:szCs w:val="22"/>
        </w:rPr>
      </w:pPr>
      <w:r w:rsidRPr="003E586A">
        <w:rPr>
          <w:b/>
          <w:bCs/>
          <w:sz w:val="22"/>
          <w:szCs w:val="22"/>
        </w:rPr>
        <w:t>40 CFR 61.154</w:t>
      </w:r>
      <w:r w:rsidRPr="003E586A">
        <w:rPr>
          <w:sz w:val="22"/>
          <w:szCs w:val="22"/>
        </w:rPr>
        <w:t xml:space="preserve">  </w:t>
      </w:r>
      <w:r w:rsidRPr="003E586A">
        <w:rPr>
          <w:b/>
          <w:bCs/>
          <w:sz w:val="22"/>
          <w:szCs w:val="22"/>
        </w:rPr>
        <w:t xml:space="preserve">Standard for active waste disposal sites. </w:t>
      </w:r>
    </w:p>
    <w:p w:rsidR="00621884" w:rsidRPr="003E586A" w:rsidRDefault="00621884" w:rsidP="00621884">
      <w:pPr>
        <w:pStyle w:val="NormalWeb"/>
        <w:spacing w:before="0" w:beforeAutospacing="0" w:after="0" w:afterAutospacing="0"/>
        <w:ind w:left="270"/>
        <w:rPr>
          <w:sz w:val="22"/>
          <w:szCs w:val="22"/>
        </w:rPr>
      </w:pPr>
    </w:p>
    <w:p w:rsidR="00621884" w:rsidRPr="003E586A" w:rsidRDefault="00621884" w:rsidP="00621884">
      <w:pPr>
        <w:pStyle w:val="NormalWeb"/>
        <w:spacing w:before="0" w:beforeAutospacing="0" w:after="120" w:afterAutospacing="0"/>
        <w:ind w:left="270"/>
        <w:rPr>
          <w:sz w:val="22"/>
          <w:szCs w:val="22"/>
        </w:rPr>
      </w:pPr>
      <w:r w:rsidRPr="003E586A">
        <w:rPr>
          <w:sz w:val="22"/>
          <w:szCs w:val="22"/>
        </w:rPr>
        <w:t xml:space="preserve">Each owner or operator of an active waste disposal site that receives asbestos-containing waste material from a source covered under § 61.149, 61.150, or 61.155 shall meet the requirements of this section: </w:t>
      </w:r>
    </w:p>
    <w:p w:rsidR="00621884" w:rsidRPr="003E586A" w:rsidRDefault="00621884" w:rsidP="00621884">
      <w:pPr>
        <w:pStyle w:val="NormalWeb"/>
        <w:spacing w:before="0" w:beforeAutospacing="0" w:after="120" w:afterAutospacing="0"/>
        <w:ind w:left="720" w:hanging="360"/>
        <w:rPr>
          <w:sz w:val="22"/>
          <w:szCs w:val="22"/>
        </w:rPr>
      </w:pPr>
      <w:r w:rsidRPr="003E586A">
        <w:rPr>
          <w:sz w:val="22"/>
          <w:szCs w:val="22"/>
        </w:rPr>
        <w:lastRenderedPageBreak/>
        <w:t xml:space="preserve">(a) </w:t>
      </w:r>
      <w:r w:rsidRPr="003E586A">
        <w:rPr>
          <w:sz w:val="22"/>
          <w:szCs w:val="22"/>
        </w:rPr>
        <w:tab/>
        <w:t xml:space="preserve">Either there must be no visible emissions to the outside air from any active waste disposal site where asbestos-containing waste material has been deposited, or the requirements of paragraph (c) or (d) of this section must be met. </w:t>
      </w:r>
    </w:p>
    <w:p w:rsidR="00621884" w:rsidRPr="003E586A" w:rsidRDefault="00621884" w:rsidP="00621884">
      <w:pPr>
        <w:pStyle w:val="NormalWeb"/>
        <w:spacing w:before="0" w:beforeAutospacing="0" w:after="120" w:afterAutospacing="0"/>
        <w:ind w:left="720" w:hanging="360"/>
        <w:rPr>
          <w:sz w:val="22"/>
          <w:szCs w:val="22"/>
        </w:rPr>
      </w:pPr>
      <w:r w:rsidRPr="003E586A">
        <w:rPr>
          <w:sz w:val="22"/>
          <w:szCs w:val="22"/>
        </w:rPr>
        <w:t xml:space="preserve">(b) </w:t>
      </w:r>
      <w:r w:rsidRPr="003E586A">
        <w:rPr>
          <w:sz w:val="22"/>
          <w:szCs w:val="22"/>
        </w:rPr>
        <w:tab/>
        <w:t xml:space="preserve">Unless a natural barrier adequately deters access by the general public, either warning signs and fencing must be installed and maintained as follows, or the requirements of paragraph (c)(1) of this section must be met. </w:t>
      </w:r>
    </w:p>
    <w:p w:rsidR="00621884" w:rsidRPr="003E586A" w:rsidRDefault="00621884" w:rsidP="00621884">
      <w:pPr>
        <w:pStyle w:val="NormalWeb"/>
        <w:spacing w:before="0" w:beforeAutospacing="0" w:after="120" w:afterAutospacing="0"/>
        <w:ind w:left="1350" w:hanging="360"/>
        <w:rPr>
          <w:sz w:val="22"/>
          <w:szCs w:val="22"/>
        </w:rPr>
      </w:pPr>
      <w:r w:rsidRPr="003E586A">
        <w:rPr>
          <w:sz w:val="22"/>
          <w:szCs w:val="22"/>
        </w:rPr>
        <w:t>(1)</w:t>
      </w:r>
      <w:r w:rsidRPr="003E586A">
        <w:rPr>
          <w:sz w:val="22"/>
          <w:szCs w:val="22"/>
        </w:rPr>
        <w:tab/>
        <w:t xml:space="preserve">Warning signs must be displayed at all entrances and at intervals of 100 m (330 </w:t>
      </w:r>
      <w:proofErr w:type="spellStart"/>
      <w:r w:rsidRPr="003E586A">
        <w:rPr>
          <w:sz w:val="22"/>
          <w:szCs w:val="22"/>
        </w:rPr>
        <w:t>ft</w:t>
      </w:r>
      <w:proofErr w:type="spellEnd"/>
      <w:r w:rsidRPr="003E586A">
        <w:rPr>
          <w:sz w:val="22"/>
          <w:szCs w:val="22"/>
        </w:rPr>
        <w:t xml:space="preserve">) or less along the property line of the site or along the perimeter of the sections of the site where asbestos-containing waste material is deposited. The warning signs must: </w:t>
      </w:r>
    </w:p>
    <w:p w:rsidR="00621884" w:rsidRPr="003E586A" w:rsidRDefault="00621884" w:rsidP="00621884">
      <w:pPr>
        <w:pStyle w:val="NormalWeb"/>
        <w:spacing w:before="0" w:beforeAutospacing="0" w:after="0" w:afterAutospacing="0"/>
        <w:ind w:left="1710" w:hanging="360"/>
        <w:rPr>
          <w:sz w:val="22"/>
          <w:szCs w:val="22"/>
        </w:rPr>
      </w:pPr>
      <w:r w:rsidRPr="003E586A">
        <w:rPr>
          <w:sz w:val="22"/>
          <w:szCs w:val="22"/>
        </w:rPr>
        <w:t>(</w:t>
      </w:r>
      <w:proofErr w:type="spellStart"/>
      <w:r w:rsidRPr="003E586A">
        <w:rPr>
          <w:sz w:val="22"/>
          <w:szCs w:val="22"/>
        </w:rPr>
        <w:t>i</w:t>
      </w:r>
      <w:proofErr w:type="spellEnd"/>
      <w:r w:rsidRPr="003E586A">
        <w:rPr>
          <w:sz w:val="22"/>
          <w:szCs w:val="22"/>
        </w:rPr>
        <w:t xml:space="preserve">) </w:t>
      </w:r>
      <w:r w:rsidRPr="003E586A">
        <w:rPr>
          <w:sz w:val="22"/>
          <w:szCs w:val="22"/>
        </w:rPr>
        <w:tab/>
        <w:t xml:space="preserve">Be posted in such a manner and location that a person can easily read the legend; and </w:t>
      </w:r>
    </w:p>
    <w:p w:rsidR="00621884" w:rsidRPr="003E586A" w:rsidRDefault="00621884" w:rsidP="00621884">
      <w:pPr>
        <w:pStyle w:val="NormalWeb"/>
        <w:spacing w:before="0" w:beforeAutospacing="0" w:after="0" w:afterAutospacing="0"/>
        <w:ind w:left="1710" w:hanging="360"/>
        <w:rPr>
          <w:sz w:val="22"/>
          <w:szCs w:val="22"/>
        </w:rPr>
      </w:pPr>
      <w:r w:rsidRPr="003E586A">
        <w:rPr>
          <w:sz w:val="22"/>
          <w:szCs w:val="22"/>
        </w:rPr>
        <w:t>(ii)</w:t>
      </w:r>
      <w:r w:rsidRPr="003E586A">
        <w:rPr>
          <w:sz w:val="22"/>
          <w:szCs w:val="22"/>
        </w:rPr>
        <w:tab/>
        <w:t xml:space="preserve">Conform to the requirements of 51 cm × 36 cm (20&amp;inch;×14&amp;inch;) upright format signs specified in 29 CFR 1910.145(d)(4) and this paragraph; and </w:t>
      </w:r>
    </w:p>
    <w:p w:rsidR="00621884" w:rsidRPr="003E586A" w:rsidRDefault="00621884" w:rsidP="00621884">
      <w:pPr>
        <w:pStyle w:val="NormalWeb"/>
        <w:spacing w:before="0" w:beforeAutospacing="0" w:after="0" w:afterAutospacing="0"/>
        <w:ind w:left="1710" w:hanging="360"/>
        <w:rPr>
          <w:sz w:val="22"/>
          <w:szCs w:val="22"/>
        </w:rPr>
      </w:pPr>
      <w:r w:rsidRPr="003E586A">
        <w:rPr>
          <w:sz w:val="22"/>
          <w:szCs w:val="22"/>
        </w:rPr>
        <w:t xml:space="preserve">(iii) Display the following legend in the lower panel with letter sizes and styles of a visibility at least equal to those specified in this paragraph. </w:t>
      </w:r>
    </w:p>
    <w:p w:rsidR="00621884" w:rsidRPr="003E586A" w:rsidRDefault="00621884" w:rsidP="00621884">
      <w:pPr>
        <w:pStyle w:val="HTMLPreformatted"/>
        <w:ind w:left="270"/>
        <w:rPr>
          <w:rFonts w:ascii="Times New Roman" w:hAnsi="Times New Roman" w:cs="Times New Roman"/>
          <w:sz w:val="22"/>
          <w:szCs w:val="22"/>
        </w:rPr>
      </w:pPr>
      <w:r w:rsidRPr="003E586A">
        <w:rPr>
          <w:rFonts w:ascii="Times New Roman" w:hAnsi="Times New Roman" w:cs="Times New Roman"/>
          <w:sz w:val="22"/>
          <w:szCs w:val="22"/>
        </w:rPr>
        <w:t>---------------------------------------------------------------------------------------------------------------------</w:t>
      </w:r>
    </w:p>
    <w:p w:rsidR="00621884" w:rsidRPr="003E586A" w:rsidRDefault="00621884" w:rsidP="00621884">
      <w:pPr>
        <w:pStyle w:val="HTMLPreformatted"/>
        <w:ind w:left="270"/>
        <w:rPr>
          <w:rFonts w:ascii="Times New Roman" w:hAnsi="Times New Roman" w:cs="Times New Roman"/>
          <w:sz w:val="22"/>
          <w:szCs w:val="22"/>
        </w:rPr>
      </w:pPr>
      <w:r w:rsidRPr="003E586A">
        <w:rPr>
          <w:rFonts w:ascii="Times New Roman" w:hAnsi="Times New Roman" w:cs="Times New Roman"/>
          <w:sz w:val="22"/>
          <w:szCs w:val="22"/>
        </w:rPr>
        <w:t xml:space="preserve">                       Legend                                          Notation</w:t>
      </w:r>
    </w:p>
    <w:p w:rsidR="00621884" w:rsidRPr="003E586A" w:rsidRDefault="00621884" w:rsidP="00621884">
      <w:pPr>
        <w:pStyle w:val="HTMLPreformatted"/>
        <w:ind w:left="270"/>
        <w:rPr>
          <w:rFonts w:ascii="Times New Roman" w:hAnsi="Times New Roman" w:cs="Times New Roman"/>
          <w:sz w:val="22"/>
          <w:szCs w:val="22"/>
        </w:rPr>
      </w:pPr>
      <w:r w:rsidRPr="003E586A">
        <w:rPr>
          <w:rFonts w:ascii="Times New Roman" w:hAnsi="Times New Roman" w:cs="Times New Roman"/>
          <w:sz w:val="22"/>
          <w:szCs w:val="22"/>
        </w:rPr>
        <w:t>---------------------------------------------------------------------------------------------------------------------</w:t>
      </w:r>
    </w:p>
    <w:p w:rsidR="00621884" w:rsidRPr="003E586A" w:rsidRDefault="00621884" w:rsidP="00621884">
      <w:pPr>
        <w:pStyle w:val="HTMLPreformatted"/>
        <w:ind w:left="270"/>
        <w:rPr>
          <w:rFonts w:ascii="Times New Roman" w:hAnsi="Times New Roman" w:cs="Times New Roman"/>
          <w:sz w:val="22"/>
          <w:szCs w:val="22"/>
        </w:rPr>
      </w:pPr>
      <w:r w:rsidRPr="003E586A">
        <w:rPr>
          <w:rFonts w:ascii="Times New Roman" w:hAnsi="Times New Roman" w:cs="Times New Roman"/>
          <w:sz w:val="22"/>
          <w:szCs w:val="22"/>
        </w:rPr>
        <w:t>Asbestos Waste Disposal Site............…… 2.5 cm (1 inch) Sans Serif, Gothic or Block.</w:t>
      </w:r>
    </w:p>
    <w:p w:rsidR="00621884" w:rsidRPr="003E586A" w:rsidRDefault="00621884" w:rsidP="00621884">
      <w:pPr>
        <w:pStyle w:val="HTMLPreformatted"/>
        <w:ind w:left="270"/>
        <w:rPr>
          <w:rFonts w:ascii="Times New Roman" w:hAnsi="Times New Roman" w:cs="Times New Roman"/>
          <w:sz w:val="22"/>
          <w:szCs w:val="22"/>
        </w:rPr>
      </w:pPr>
      <w:r w:rsidRPr="003E586A">
        <w:rPr>
          <w:rFonts w:ascii="Times New Roman" w:hAnsi="Times New Roman" w:cs="Times New Roman"/>
          <w:sz w:val="22"/>
          <w:szCs w:val="22"/>
        </w:rPr>
        <w:t>Do Not Create Dust.....................………… 1.9 cm (3/4 inch) Sans Serif, Gothic or Block.</w:t>
      </w:r>
    </w:p>
    <w:p w:rsidR="00621884" w:rsidRPr="003E586A" w:rsidRDefault="00621884" w:rsidP="00621884">
      <w:pPr>
        <w:pStyle w:val="HTMLPreformatted"/>
        <w:ind w:left="270"/>
        <w:rPr>
          <w:rFonts w:ascii="Times New Roman" w:hAnsi="Times New Roman" w:cs="Times New Roman"/>
          <w:sz w:val="22"/>
          <w:szCs w:val="22"/>
        </w:rPr>
      </w:pPr>
      <w:r w:rsidRPr="003E586A">
        <w:rPr>
          <w:rFonts w:ascii="Times New Roman" w:hAnsi="Times New Roman" w:cs="Times New Roman"/>
          <w:sz w:val="22"/>
          <w:szCs w:val="22"/>
        </w:rPr>
        <w:t>Breathing Asbestos is Hazardous to Your Health…..14 Point Gothic.</w:t>
      </w:r>
    </w:p>
    <w:p w:rsidR="00621884" w:rsidRPr="003E586A" w:rsidRDefault="00621884" w:rsidP="00621884">
      <w:pPr>
        <w:pStyle w:val="HTMLPreformatted"/>
        <w:ind w:left="270"/>
        <w:rPr>
          <w:rFonts w:ascii="Times New Roman" w:hAnsi="Times New Roman" w:cs="Times New Roman"/>
          <w:sz w:val="22"/>
          <w:szCs w:val="22"/>
        </w:rPr>
      </w:pPr>
      <w:r w:rsidRPr="003E586A">
        <w:rPr>
          <w:rFonts w:ascii="Times New Roman" w:hAnsi="Times New Roman" w:cs="Times New Roman"/>
          <w:sz w:val="22"/>
          <w:szCs w:val="22"/>
        </w:rPr>
        <w:t>----------------------------------------------------------------------------------------------------------------------</w:t>
      </w:r>
    </w:p>
    <w:p w:rsidR="00621884" w:rsidRPr="003E586A" w:rsidRDefault="00621884" w:rsidP="00621884">
      <w:pPr>
        <w:spacing w:after="120"/>
        <w:ind w:left="1710"/>
        <w:rPr>
          <w:sz w:val="22"/>
          <w:szCs w:val="22"/>
        </w:rPr>
      </w:pPr>
      <w:r w:rsidRPr="003E586A">
        <w:rPr>
          <w:sz w:val="22"/>
          <w:szCs w:val="22"/>
        </w:rPr>
        <w:t xml:space="preserve">Spacing between any two lines must be at least equal to the height of the upper of the two lines. </w:t>
      </w:r>
    </w:p>
    <w:p w:rsidR="00621884" w:rsidRPr="003E586A" w:rsidRDefault="00621884" w:rsidP="00621884">
      <w:pPr>
        <w:pStyle w:val="NormalWeb"/>
        <w:spacing w:before="0" w:beforeAutospacing="0" w:after="120" w:afterAutospacing="0"/>
        <w:ind w:left="1350" w:hanging="360"/>
        <w:rPr>
          <w:sz w:val="22"/>
          <w:szCs w:val="22"/>
        </w:rPr>
      </w:pPr>
      <w:r w:rsidRPr="003E586A">
        <w:rPr>
          <w:sz w:val="22"/>
          <w:szCs w:val="22"/>
        </w:rPr>
        <w:t xml:space="preserve">(2) </w:t>
      </w:r>
      <w:r w:rsidRPr="003E586A">
        <w:rPr>
          <w:sz w:val="22"/>
          <w:szCs w:val="22"/>
        </w:rPr>
        <w:tab/>
        <w:t xml:space="preserve">The perimeter of the disposal site must be fenced in a manner adequate to deter access by the general public. </w:t>
      </w:r>
    </w:p>
    <w:p w:rsidR="00621884" w:rsidRPr="003E586A" w:rsidRDefault="00621884" w:rsidP="00621884">
      <w:pPr>
        <w:pStyle w:val="NormalWeb"/>
        <w:spacing w:before="0" w:beforeAutospacing="0" w:after="0" w:afterAutospacing="0"/>
        <w:ind w:left="1350" w:hanging="360"/>
        <w:rPr>
          <w:sz w:val="22"/>
          <w:szCs w:val="22"/>
        </w:rPr>
      </w:pPr>
      <w:r w:rsidRPr="003E586A">
        <w:rPr>
          <w:sz w:val="22"/>
          <w:szCs w:val="22"/>
        </w:rPr>
        <w:t xml:space="preserve">(3) </w:t>
      </w:r>
      <w:r w:rsidRPr="003E586A">
        <w:rPr>
          <w:sz w:val="22"/>
          <w:szCs w:val="22"/>
        </w:rPr>
        <w:tab/>
        <w:t xml:space="preserve">Upon request and supply of appropriate information, the Administrator will determine whether a fence or a natural barrier adequately deters access by the general public. </w:t>
      </w:r>
    </w:p>
    <w:p w:rsidR="00621884" w:rsidRPr="003E586A" w:rsidRDefault="00621884" w:rsidP="00621884">
      <w:pPr>
        <w:pStyle w:val="NormalWeb"/>
        <w:spacing w:before="0" w:beforeAutospacing="0" w:after="0" w:afterAutospacing="0"/>
        <w:ind w:left="270"/>
        <w:rPr>
          <w:sz w:val="22"/>
          <w:szCs w:val="22"/>
        </w:rPr>
      </w:pPr>
    </w:p>
    <w:p w:rsidR="00621884" w:rsidRPr="003E586A" w:rsidRDefault="00621884" w:rsidP="00621884">
      <w:pPr>
        <w:pStyle w:val="NormalWeb"/>
        <w:spacing w:before="0" w:beforeAutospacing="0" w:after="120" w:afterAutospacing="0"/>
        <w:ind w:left="630" w:hanging="360"/>
        <w:rPr>
          <w:sz w:val="22"/>
          <w:szCs w:val="22"/>
        </w:rPr>
      </w:pPr>
      <w:r w:rsidRPr="003E586A">
        <w:rPr>
          <w:sz w:val="22"/>
          <w:szCs w:val="22"/>
        </w:rPr>
        <w:t xml:space="preserve">(c) </w:t>
      </w:r>
      <w:r w:rsidRPr="003E586A">
        <w:rPr>
          <w:sz w:val="22"/>
          <w:szCs w:val="22"/>
        </w:rPr>
        <w:tab/>
        <w:t xml:space="preserve">Rather than meet the no visible emission requirement of paragraph (a) of this section, at the end of each operating day, or at least once every 24-hour period while the site is in continuous operation, the asbestos-containing waste material that has been deposited at the site during the operating day or previous 24-hour period shall: </w:t>
      </w:r>
    </w:p>
    <w:p w:rsidR="00621884" w:rsidRPr="003E586A" w:rsidRDefault="00621884" w:rsidP="00621884">
      <w:pPr>
        <w:pStyle w:val="NormalWeb"/>
        <w:spacing w:before="0" w:beforeAutospacing="0" w:after="120" w:afterAutospacing="0"/>
        <w:ind w:left="1350" w:hanging="360"/>
        <w:rPr>
          <w:sz w:val="22"/>
          <w:szCs w:val="22"/>
        </w:rPr>
      </w:pPr>
      <w:r w:rsidRPr="003E586A">
        <w:rPr>
          <w:sz w:val="22"/>
          <w:szCs w:val="22"/>
        </w:rPr>
        <w:t xml:space="preserve">(1) </w:t>
      </w:r>
      <w:r w:rsidRPr="003E586A">
        <w:rPr>
          <w:sz w:val="22"/>
          <w:szCs w:val="22"/>
        </w:rPr>
        <w:tab/>
        <w:t xml:space="preserve">Be covered with at least 15 centimeters (6 inches) of compacted </w:t>
      </w:r>
      <w:proofErr w:type="spellStart"/>
      <w:r w:rsidRPr="003E586A">
        <w:rPr>
          <w:sz w:val="22"/>
          <w:szCs w:val="22"/>
        </w:rPr>
        <w:t>nonasbestos</w:t>
      </w:r>
      <w:proofErr w:type="spellEnd"/>
      <w:r w:rsidRPr="003E586A">
        <w:rPr>
          <w:sz w:val="22"/>
          <w:szCs w:val="22"/>
        </w:rPr>
        <w:t xml:space="preserve">-containing material, or </w:t>
      </w:r>
    </w:p>
    <w:p w:rsidR="00621884" w:rsidRPr="003E586A" w:rsidRDefault="00621884" w:rsidP="00621884">
      <w:pPr>
        <w:pStyle w:val="NormalWeb"/>
        <w:spacing w:before="0" w:beforeAutospacing="0" w:after="0" w:afterAutospacing="0"/>
        <w:ind w:left="1350" w:hanging="360"/>
        <w:rPr>
          <w:sz w:val="22"/>
          <w:szCs w:val="22"/>
        </w:rPr>
      </w:pPr>
      <w:r w:rsidRPr="003E586A">
        <w:rPr>
          <w:sz w:val="22"/>
          <w:szCs w:val="22"/>
        </w:rPr>
        <w:t>(2)</w:t>
      </w:r>
      <w:r w:rsidRPr="003E586A">
        <w:rPr>
          <w:sz w:val="22"/>
          <w:szCs w:val="22"/>
        </w:rPr>
        <w:tab/>
        <w:t xml:space="preserve">Be covered with a resinous or petroleum-based dust suppression agent that effectively binds dust and controls wind erosion. Such an agent shall be used in the manner and frequency recommended for the particular dust by the dust suppression agent manufacturer to achieve and maintain dust control. Other equally effective dust suppression agents may be used upon prior approval by the Administrator. For purposes of this paragraph, any used, spent, or other waste oil is not considered a dust suppression agent. </w:t>
      </w:r>
    </w:p>
    <w:p w:rsidR="00621884" w:rsidRPr="003E586A" w:rsidRDefault="00621884" w:rsidP="00621884">
      <w:pPr>
        <w:pStyle w:val="NormalWeb"/>
        <w:spacing w:before="0" w:beforeAutospacing="0" w:after="0" w:afterAutospacing="0"/>
        <w:rPr>
          <w:sz w:val="22"/>
          <w:szCs w:val="22"/>
        </w:rPr>
      </w:pPr>
    </w:p>
    <w:p w:rsidR="00621884" w:rsidRPr="003E586A" w:rsidRDefault="00621884" w:rsidP="00621884">
      <w:pPr>
        <w:pStyle w:val="NormalWeb"/>
        <w:spacing w:before="0" w:beforeAutospacing="0" w:after="120" w:afterAutospacing="0"/>
        <w:ind w:left="630" w:hanging="360"/>
        <w:rPr>
          <w:sz w:val="22"/>
          <w:szCs w:val="22"/>
        </w:rPr>
      </w:pPr>
      <w:r w:rsidRPr="003E586A">
        <w:rPr>
          <w:sz w:val="22"/>
          <w:szCs w:val="22"/>
        </w:rPr>
        <w:t xml:space="preserve">(d) </w:t>
      </w:r>
      <w:r w:rsidRPr="003E586A">
        <w:rPr>
          <w:sz w:val="22"/>
          <w:szCs w:val="22"/>
        </w:rPr>
        <w:tab/>
        <w:t xml:space="preserve">Rather than meet the no visible emission requirement of paragraph (a) of this section, use an alternative emissions control method that has received prior written approval by the Administrator according to the procedures described in §  61.149(c)(2). </w:t>
      </w:r>
    </w:p>
    <w:p w:rsidR="00621884" w:rsidRPr="003E586A" w:rsidRDefault="00621884" w:rsidP="00621884">
      <w:pPr>
        <w:pStyle w:val="NormalWeb"/>
        <w:spacing w:before="0" w:beforeAutospacing="0" w:after="120" w:afterAutospacing="0"/>
        <w:ind w:left="630" w:hanging="360"/>
        <w:rPr>
          <w:sz w:val="22"/>
          <w:szCs w:val="22"/>
        </w:rPr>
      </w:pPr>
      <w:r w:rsidRPr="003E586A">
        <w:rPr>
          <w:sz w:val="22"/>
          <w:szCs w:val="22"/>
        </w:rPr>
        <w:t xml:space="preserve">(e) </w:t>
      </w:r>
      <w:r w:rsidRPr="003E586A">
        <w:rPr>
          <w:sz w:val="22"/>
          <w:szCs w:val="22"/>
        </w:rPr>
        <w:tab/>
        <w:t>For all asbestos-containing waste material received, the owner or operator of the active waste disposal site shall:</w:t>
      </w:r>
    </w:p>
    <w:p w:rsidR="00621884" w:rsidRPr="003E586A" w:rsidRDefault="00621884" w:rsidP="00621884">
      <w:pPr>
        <w:pStyle w:val="NormalWeb"/>
        <w:spacing w:before="0" w:beforeAutospacing="0" w:after="120" w:afterAutospacing="0"/>
        <w:ind w:left="1350" w:hanging="360"/>
        <w:rPr>
          <w:sz w:val="22"/>
          <w:szCs w:val="22"/>
        </w:rPr>
      </w:pPr>
      <w:r w:rsidRPr="003E586A">
        <w:rPr>
          <w:sz w:val="22"/>
          <w:szCs w:val="22"/>
        </w:rPr>
        <w:lastRenderedPageBreak/>
        <w:t xml:space="preserve">(1) </w:t>
      </w:r>
      <w:r w:rsidRPr="003E586A">
        <w:rPr>
          <w:sz w:val="22"/>
          <w:szCs w:val="22"/>
        </w:rPr>
        <w:tab/>
        <w:t>Maintain waste shipment records, using a form similar to that shown in Figure 4, and include the following information:</w:t>
      </w:r>
    </w:p>
    <w:p w:rsidR="00621884" w:rsidRPr="003E586A" w:rsidRDefault="00621884" w:rsidP="00621884">
      <w:pPr>
        <w:pStyle w:val="NormalWeb"/>
        <w:spacing w:before="0" w:beforeAutospacing="0" w:after="0" w:afterAutospacing="0"/>
        <w:ind w:left="1710" w:hanging="360"/>
        <w:rPr>
          <w:sz w:val="22"/>
          <w:szCs w:val="22"/>
        </w:rPr>
      </w:pPr>
      <w:r w:rsidRPr="003E586A">
        <w:rPr>
          <w:sz w:val="22"/>
          <w:szCs w:val="22"/>
        </w:rPr>
        <w:t>(</w:t>
      </w:r>
      <w:proofErr w:type="spellStart"/>
      <w:r w:rsidRPr="003E586A">
        <w:rPr>
          <w:sz w:val="22"/>
          <w:szCs w:val="22"/>
        </w:rPr>
        <w:t>i</w:t>
      </w:r>
      <w:proofErr w:type="spellEnd"/>
      <w:r w:rsidRPr="003E586A">
        <w:rPr>
          <w:sz w:val="22"/>
          <w:szCs w:val="22"/>
        </w:rPr>
        <w:t xml:space="preserve">) </w:t>
      </w:r>
      <w:r w:rsidRPr="003E586A">
        <w:rPr>
          <w:sz w:val="22"/>
          <w:szCs w:val="22"/>
        </w:rPr>
        <w:tab/>
        <w:t xml:space="preserve">The name, address, and telephone number of the waste generator. </w:t>
      </w:r>
    </w:p>
    <w:p w:rsidR="00621884" w:rsidRPr="003E586A" w:rsidRDefault="00621884" w:rsidP="00621884">
      <w:pPr>
        <w:pStyle w:val="NormalWeb"/>
        <w:spacing w:before="0" w:beforeAutospacing="0" w:after="0" w:afterAutospacing="0"/>
        <w:ind w:left="1710" w:hanging="360"/>
        <w:rPr>
          <w:sz w:val="22"/>
          <w:szCs w:val="22"/>
        </w:rPr>
      </w:pPr>
      <w:r w:rsidRPr="003E586A">
        <w:rPr>
          <w:sz w:val="22"/>
          <w:szCs w:val="22"/>
        </w:rPr>
        <w:t xml:space="preserve">(ii) </w:t>
      </w:r>
      <w:r w:rsidRPr="003E586A">
        <w:rPr>
          <w:sz w:val="22"/>
          <w:szCs w:val="22"/>
        </w:rPr>
        <w:tab/>
        <w:t xml:space="preserve">The name, address, and telephone number of the transporter(s). </w:t>
      </w:r>
    </w:p>
    <w:p w:rsidR="00621884" w:rsidRPr="003E586A" w:rsidRDefault="00621884" w:rsidP="00621884">
      <w:pPr>
        <w:pStyle w:val="NormalWeb"/>
        <w:spacing w:before="0" w:beforeAutospacing="0" w:after="0" w:afterAutospacing="0"/>
        <w:ind w:left="1710" w:hanging="360"/>
        <w:rPr>
          <w:sz w:val="22"/>
          <w:szCs w:val="22"/>
        </w:rPr>
      </w:pPr>
      <w:r w:rsidRPr="003E586A">
        <w:rPr>
          <w:sz w:val="22"/>
          <w:szCs w:val="22"/>
        </w:rPr>
        <w:t>(iii) The quantity of the asbestos-containing waste material in cubic meters (cubic yards).</w:t>
      </w:r>
    </w:p>
    <w:p w:rsidR="00621884" w:rsidRPr="003E586A" w:rsidRDefault="00621884" w:rsidP="00621884">
      <w:pPr>
        <w:pStyle w:val="NormalWeb"/>
        <w:spacing w:before="0" w:beforeAutospacing="0" w:after="0" w:afterAutospacing="0"/>
        <w:ind w:left="1710" w:hanging="360"/>
        <w:rPr>
          <w:sz w:val="22"/>
          <w:szCs w:val="22"/>
        </w:rPr>
      </w:pPr>
      <w:r w:rsidRPr="003E586A">
        <w:rPr>
          <w:sz w:val="22"/>
          <w:szCs w:val="22"/>
        </w:rPr>
        <w:t xml:space="preserve">(iv) The presence of improperly enclosed or uncovered waste, or any asbestos-containing waste material not sealed in leak-tight containers. Report in writing to the local, State, or EPA Regional office responsible for administering the asbestos NESHAP program for the waste generator (identified in the waste shipment record), and, if different, the local, State, or EPA Regional office responsible for administering the asbestos NESHAP program for the disposal site, by the following working day, the presence of a significant amount of improperly enclosed or uncovered waste. Submit a copy of the waste shipment record along with the report. </w:t>
      </w:r>
    </w:p>
    <w:p w:rsidR="00621884" w:rsidRPr="003E586A" w:rsidRDefault="00621884" w:rsidP="00621884">
      <w:pPr>
        <w:pStyle w:val="NormalWeb"/>
        <w:spacing w:before="0" w:beforeAutospacing="0" w:after="120" w:afterAutospacing="0"/>
        <w:ind w:left="1710" w:hanging="360"/>
        <w:rPr>
          <w:sz w:val="22"/>
          <w:szCs w:val="22"/>
        </w:rPr>
      </w:pPr>
      <w:r w:rsidRPr="003E586A">
        <w:rPr>
          <w:sz w:val="22"/>
          <w:szCs w:val="22"/>
        </w:rPr>
        <w:t xml:space="preserve">(v) The date of the receipt. </w:t>
      </w:r>
    </w:p>
    <w:p w:rsidR="00621884" w:rsidRPr="003E586A" w:rsidRDefault="00621884" w:rsidP="00621884">
      <w:pPr>
        <w:pStyle w:val="NormalWeb"/>
        <w:spacing w:before="0" w:beforeAutospacing="0" w:after="120" w:afterAutospacing="0"/>
        <w:ind w:left="1350" w:hanging="360"/>
        <w:rPr>
          <w:sz w:val="22"/>
          <w:szCs w:val="22"/>
        </w:rPr>
      </w:pPr>
      <w:r w:rsidRPr="003E586A">
        <w:rPr>
          <w:sz w:val="22"/>
          <w:szCs w:val="22"/>
        </w:rPr>
        <w:t xml:space="preserve">(2) </w:t>
      </w:r>
      <w:r w:rsidRPr="003E586A">
        <w:rPr>
          <w:sz w:val="22"/>
          <w:szCs w:val="22"/>
        </w:rPr>
        <w:tab/>
        <w:t xml:space="preserve">As soon as possible and no longer than 30 days after receipt of the waste, send a copy of the signed waste shipment record to the waste generator. </w:t>
      </w:r>
    </w:p>
    <w:p w:rsidR="00621884" w:rsidRPr="003E586A" w:rsidRDefault="00621884" w:rsidP="00621884">
      <w:pPr>
        <w:pStyle w:val="NormalWeb"/>
        <w:spacing w:before="0" w:beforeAutospacing="0" w:after="120" w:afterAutospacing="0"/>
        <w:ind w:left="1350" w:hanging="360"/>
        <w:rPr>
          <w:sz w:val="22"/>
          <w:szCs w:val="22"/>
        </w:rPr>
      </w:pPr>
      <w:r w:rsidRPr="003E586A">
        <w:rPr>
          <w:sz w:val="22"/>
          <w:szCs w:val="22"/>
        </w:rPr>
        <w:t xml:space="preserve">(3) </w:t>
      </w:r>
      <w:r w:rsidRPr="003E586A">
        <w:rPr>
          <w:sz w:val="22"/>
          <w:szCs w:val="22"/>
        </w:rPr>
        <w:tab/>
        <w:t xml:space="preserve">Upon discovering a discrepancy between the quantity of waste designated on the waste shipment records and the quantity actually received, attempt to reconcile the discrepancy with the waste generator. If the discrepancy is not resolved within 15 days after receiving the waste, immediately report in writing to the local, State, or EPA Regional office responsible for administering the asbestos NESHAP program for the waste generator (identified in the waste shipment record), and, if different, the local, State, or EPA Regional office responsible for administering the asbestos NESHAP program for the disposal site. Describe the discrepancy and attempts to reconcile it, and submit a copy of the waste shipment record along with the report. </w:t>
      </w:r>
    </w:p>
    <w:p w:rsidR="00621884" w:rsidRPr="003E586A" w:rsidRDefault="00621884" w:rsidP="00621884">
      <w:pPr>
        <w:pStyle w:val="NormalWeb"/>
        <w:spacing w:before="0" w:beforeAutospacing="0" w:after="120" w:afterAutospacing="0"/>
        <w:ind w:left="1350" w:hanging="360"/>
        <w:rPr>
          <w:sz w:val="22"/>
          <w:szCs w:val="22"/>
        </w:rPr>
      </w:pPr>
      <w:r w:rsidRPr="003E586A">
        <w:rPr>
          <w:sz w:val="22"/>
          <w:szCs w:val="22"/>
        </w:rPr>
        <w:t xml:space="preserve">(4) </w:t>
      </w:r>
      <w:r w:rsidRPr="003E586A">
        <w:rPr>
          <w:sz w:val="22"/>
          <w:szCs w:val="22"/>
        </w:rPr>
        <w:tab/>
        <w:t xml:space="preserve">Retain a copy of all records and reports required by this paragraph for at least 2 years. </w:t>
      </w:r>
    </w:p>
    <w:p w:rsidR="00621884" w:rsidRPr="003E586A" w:rsidRDefault="00621884" w:rsidP="00621884">
      <w:pPr>
        <w:pStyle w:val="NormalWeb"/>
        <w:spacing w:before="0" w:beforeAutospacing="0" w:after="120" w:afterAutospacing="0"/>
        <w:ind w:left="630" w:hanging="360"/>
        <w:rPr>
          <w:sz w:val="22"/>
          <w:szCs w:val="22"/>
        </w:rPr>
      </w:pPr>
      <w:r w:rsidRPr="003E586A">
        <w:rPr>
          <w:sz w:val="22"/>
          <w:szCs w:val="22"/>
        </w:rPr>
        <w:t xml:space="preserve">(f) </w:t>
      </w:r>
      <w:r w:rsidRPr="003E586A">
        <w:rPr>
          <w:sz w:val="22"/>
          <w:szCs w:val="22"/>
        </w:rPr>
        <w:tab/>
        <w:t xml:space="preserve">Maintain, until closure, records of the location, depth and area, and quantity in cubic meters (cubic yards) of asbestos-containing waste material within the disposal site on a map or diagram of the disposal area. </w:t>
      </w:r>
    </w:p>
    <w:p w:rsidR="00621884" w:rsidRPr="003E586A" w:rsidRDefault="00621884" w:rsidP="00621884">
      <w:pPr>
        <w:pStyle w:val="NormalWeb"/>
        <w:spacing w:before="0" w:beforeAutospacing="0" w:after="120" w:afterAutospacing="0"/>
        <w:ind w:left="630" w:hanging="360"/>
        <w:rPr>
          <w:sz w:val="22"/>
          <w:szCs w:val="22"/>
        </w:rPr>
      </w:pPr>
      <w:r w:rsidRPr="003E586A">
        <w:rPr>
          <w:sz w:val="22"/>
          <w:szCs w:val="22"/>
        </w:rPr>
        <w:t xml:space="preserve">(g) </w:t>
      </w:r>
      <w:r w:rsidRPr="003E586A">
        <w:rPr>
          <w:sz w:val="22"/>
          <w:szCs w:val="22"/>
        </w:rPr>
        <w:tab/>
        <w:t xml:space="preserve">Upon closure, comply with all the provisions of § 61.151. </w:t>
      </w:r>
    </w:p>
    <w:p w:rsidR="00621884" w:rsidRPr="003E586A" w:rsidRDefault="00621884" w:rsidP="00621884">
      <w:pPr>
        <w:pStyle w:val="NormalWeb"/>
        <w:spacing w:before="0" w:beforeAutospacing="0" w:after="120" w:afterAutospacing="0"/>
        <w:ind w:left="630" w:hanging="360"/>
        <w:rPr>
          <w:sz w:val="22"/>
          <w:szCs w:val="22"/>
        </w:rPr>
      </w:pPr>
      <w:r w:rsidRPr="003E586A">
        <w:rPr>
          <w:sz w:val="22"/>
          <w:szCs w:val="22"/>
        </w:rPr>
        <w:t xml:space="preserve">(h) </w:t>
      </w:r>
      <w:r w:rsidRPr="003E586A">
        <w:rPr>
          <w:sz w:val="22"/>
          <w:szCs w:val="22"/>
        </w:rPr>
        <w:tab/>
        <w:t xml:space="preserve">Submit to the Administrator, upon closure of the facility, a copy of records of asbestos waste disposal locations and quantities. </w:t>
      </w:r>
    </w:p>
    <w:p w:rsidR="00621884" w:rsidRPr="003E586A" w:rsidRDefault="00621884" w:rsidP="00621884">
      <w:pPr>
        <w:pStyle w:val="NormalWeb"/>
        <w:spacing w:before="0" w:beforeAutospacing="0" w:after="120" w:afterAutospacing="0"/>
        <w:ind w:left="630" w:hanging="360"/>
        <w:rPr>
          <w:sz w:val="22"/>
          <w:szCs w:val="22"/>
        </w:rPr>
      </w:pPr>
      <w:r w:rsidRPr="003E586A">
        <w:rPr>
          <w:sz w:val="22"/>
          <w:szCs w:val="22"/>
        </w:rPr>
        <w:t>(</w:t>
      </w:r>
      <w:proofErr w:type="spellStart"/>
      <w:r w:rsidRPr="003E586A">
        <w:rPr>
          <w:sz w:val="22"/>
          <w:szCs w:val="22"/>
        </w:rPr>
        <w:t>i</w:t>
      </w:r>
      <w:proofErr w:type="spellEnd"/>
      <w:r w:rsidRPr="003E586A">
        <w:rPr>
          <w:sz w:val="22"/>
          <w:szCs w:val="22"/>
        </w:rPr>
        <w:t xml:space="preserve">) </w:t>
      </w:r>
      <w:r w:rsidRPr="003E586A">
        <w:rPr>
          <w:sz w:val="22"/>
          <w:szCs w:val="22"/>
        </w:rPr>
        <w:tab/>
        <w:t xml:space="preserve">Furnish upon request, and make available during normal business hours for inspection by the Administrator, all records required under this section. </w:t>
      </w:r>
    </w:p>
    <w:p w:rsidR="00621884" w:rsidRPr="003E586A" w:rsidRDefault="00621884" w:rsidP="00621884">
      <w:pPr>
        <w:pStyle w:val="NormalWeb"/>
        <w:spacing w:before="0" w:beforeAutospacing="0" w:after="120" w:afterAutospacing="0"/>
        <w:ind w:left="630" w:hanging="360"/>
        <w:rPr>
          <w:sz w:val="22"/>
          <w:szCs w:val="22"/>
        </w:rPr>
      </w:pPr>
      <w:r w:rsidRPr="003E586A">
        <w:rPr>
          <w:sz w:val="22"/>
          <w:szCs w:val="22"/>
        </w:rPr>
        <w:t xml:space="preserve">(j) </w:t>
      </w:r>
      <w:r w:rsidRPr="003E586A">
        <w:rPr>
          <w:sz w:val="22"/>
          <w:szCs w:val="22"/>
        </w:rPr>
        <w:tab/>
        <w:t xml:space="preserve">Notify the Administrator in writing at least 45 days prior to excavating or otherwise disturbing any asbestos-containing waste material that has been deposited at a waste disposal site and is covered. If the excavation will begin on a date other than the one contained in the original notice, notice of the new start date must be provided to the Administrator at least 10 working days before excavation begins and in no event shall excavation begin earlier than the date specified in the original notification. Include the following information in the notice: </w:t>
      </w:r>
    </w:p>
    <w:p w:rsidR="00621884" w:rsidRPr="003E586A" w:rsidRDefault="00621884" w:rsidP="00621884">
      <w:pPr>
        <w:pStyle w:val="NormalWeb"/>
        <w:spacing w:before="0" w:beforeAutospacing="0" w:after="120" w:afterAutospacing="0"/>
        <w:ind w:left="1350" w:hanging="360"/>
        <w:rPr>
          <w:sz w:val="22"/>
          <w:szCs w:val="22"/>
        </w:rPr>
      </w:pPr>
      <w:r w:rsidRPr="003E586A">
        <w:rPr>
          <w:sz w:val="22"/>
          <w:szCs w:val="22"/>
        </w:rPr>
        <w:t>(1)</w:t>
      </w:r>
      <w:r w:rsidRPr="003E586A">
        <w:rPr>
          <w:sz w:val="22"/>
          <w:szCs w:val="22"/>
        </w:rPr>
        <w:tab/>
        <w:t xml:space="preserve">Scheduled starting and completion dates. </w:t>
      </w:r>
    </w:p>
    <w:p w:rsidR="00621884" w:rsidRPr="003E586A" w:rsidRDefault="00621884" w:rsidP="00621884">
      <w:pPr>
        <w:pStyle w:val="NormalWeb"/>
        <w:spacing w:before="0" w:beforeAutospacing="0" w:after="120" w:afterAutospacing="0"/>
        <w:ind w:left="1350" w:hanging="360"/>
        <w:rPr>
          <w:sz w:val="22"/>
          <w:szCs w:val="22"/>
        </w:rPr>
      </w:pPr>
      <w:r w:rsidRPr="003E586A">
        <w:rPr>
          <w:sz w:val="22"/>
          <w:szCs w:val="22"/>
        </w:rPr>
        <w:t xml:space="preserve">(2) </w:t>
      </w:r>
      <w:r w:rsidRPr="003E586A">
        <w:rPr>
          <w:sz w:val="22"/>
          <w:szCs w:val="22"/>
        </w:rPr>
        <w:tab/>
        <w:t xml:space="preserve">Reason for disturbing the waste. </w:t>
      </w:r>
    </w:p>
    <w:p w:rsidR="00621884" w:rsidRPr="003E586A" w:rsidRDefault="00621884" w:rsidP="00621884">
      <w:pPr>
        <w:pStyle w:val="NormalWeb"/>
        <w:spacing w:before="0" w:beforeAutospacing="0" w:after="0" w:afterAutospacing="0"/>
        <w:ind w:left="1350" w:hanging="360"/>
        <w:rPr>
          <w:sz w:val="22"/>
          <w:szCs w:val="22"/>
        </w:rPr>
      </w:pPr>
    </w:p>
    <w:p w:rsidR="00621884" w:rsidRPr="003E586A" w:rsidRDefault="00621884" w:rsidP="00621884">
      <w:pPr>
        <w:pStyle w:val="NormalWeb"/>
        <w:spacing w:before="0" w:beforeAutospacing="0" w:after="120" w:afterAutospacing="0"/>
        <w:ind w:left="1350" w:hanging="360"/>
        <w:rPr>
          <w:sz w:val="22"/>
          <w:szCs w:val="22"/>
        </w:rPr>
      </w:pPr>
      <w:r w:rsidRPr="003E586A">
        <w:rPr>
          <w:sz w:val="22"/>
          <w:szCs w:val="22"/>
        </w:rPr>
        <w:lastRenderedPageBreak/>
        <w:t xml:space="preserve">(3) </w:t>
      </w:r>
      <w:r w:rsidRPr="003E586A">
        <w:rPr>
          <w:sz w:val="22"/>
          <w:szCs w:val="22"/>
        </w:rPr>
        <w:tab/>
        <w:t xml:space="preserve">Procedures to be used to control emissions during the excavation, storage, transport, and ultimate disposal of the excavated asbestos-containing waste material. If deemed necessary, the Administrator may require changes in the emission control procedures to be used. </w:t>
      </w:r>
    </w:p>
    <w:p w:rsidR="00621884" w:rsidRPr="003E586A" w:rsidRDefault="00621884" w:rsidP="00621884">
      <w:pPr>
        <w:pStyle w:val="NormalWeb"/>
        <w:spacing w:before="0" w:beforeAutospacing="0" w:after="0" w:afterAutospacing="0"/>
        <w:ind w:left="1350" w:hanging="360"/>
        <w:rPr>
          <w:sz w:val="22"/>
          <w:szCs w:val="22"/>
        </w:rPr>
      </w:pPr>
      <w:r w:rsidRPr="003E586A">
        <w:rPr>
          <w:sz w:val="22"/>
          <w:szCs w:val="22"/>
        </w:rPr>
        <w:t xml:space="preserve">(4) </w:t>
      </w:r>
      <w:r w:rsidRPr="003E586A">
        <w:rPr>
          <w:sz w:val="22"/>
          <w:szCs w:val="22"/>
        </w:rPr>
        <w:tab/>
        <w:t>Location of any temporary storage site and the final disposal site. (</w:t>
      </w:r>
      <w:proofErr w:type="spellStart"/>
      <w:r w:rsidRPr="003E586A">
        <w:rPr>
          <w:sz w:val="22"/>
          <w:szCs w:val="22"/>
        </w:rPr>
        <w:t>Secs</w:t>
      </w:r>
      <w:proofErr w:type="spellEnd"/>
      <w:r w:rsidRPr="003E586A">
        <w:rPr>
          <w:sz w:val="22"/>
          <w:szCs w:val="22"/>
        </w:rPr>
        <w:t>. 112 and 301(a) of the Clean Air Act as amended (42 U.S.C. 7412, 7601(a)).</w:t>
      </w:r>
    </w:p>
    <w:p w:rsidR="003760FA" w:rsidRPr="003E586A" w:rsidRDefault="003760FA">
      <w:pPr>
        <w:rPr>
          <w:sz w:val="22"/>
          <w:szCs w:val="22"/>
        </w:rPr>
      </w:pPr>
    </w:p>
    <w:p w:rsidR="00D554D8" w:rsidRPr="003E586A" w:rsidRDefault="00D554D8">
      <w:pPr>
        <w:pStyle w:val="NormalWeb"/>
        <w:spacing w:before="0" w:beforeAutospacing="0" w:after="0" w:afterAutospacing="0"/>
        <w:ind w:left="270" w:firstLine="720"/>
        <w:rPr>
          <w:sz w:val="22"/>
          <w:szCs w:val="22"/>
        </w:rPr>
        <w:sectPr w:rsidR="00D554D8" w:rsidRPr="003E586A" w:rsidSect="0093510B">
          <w:headerReference w:type="default" r:id="rId19"/>
          <w:footerReference w:type="default" r:id="rId20"/>
          <w:headerReference w:type="first" r:id="rId21"/>
          <w:pgSz w:w="12240" w:h="15840" w:code="1"/>
          <w:pgMar w:top="1166" w:right="1440" w:bottom="1440" w:left="1440" w:header="864" w:footer="648" w:gutter="0"/>
          <w:pgNumType w:start="2"/>
          <w:cols w:space="720"/>
        </w:sectPr>
      </w:pPr>
    </w:p>
    <w:p w:rsidR="00A356C0" w:rsidRPr="003E586A" w:rsidRDefault="00A356C0" w:rsidP="00D554D8">
      <w:pPr>
        <w:rPr>
          <w:b/>
          <w:sz w:val="22"/>
          <w:szCs w:val="22"/>
        </w:rPr>
      </w:pPr>
    </w:p>
    <w:p w:rsidR="00D554D8" w:rsidRPr="003E586A" w:rsidRDefault="00D554D8" w:rsidP="00D554D8">
      <w:pPr>
        <w:rPr>
          <w:b/>
          <w:sz w:val="22"/>
          <w:szCs w:val="22"/>
        </w:rPr>
      </w:pPr>
      <w:r w:rsidRPr="003E586A">
        <w:rPr>
          <w:b/>
          <w:sz w:val="22"/>
          <w:szCs w:val="22"/>
        </w:rPr>
        <w:t>Subsection B.  This section addresses the following emissions unit (EU).</w:t>
      </w:r>
    </w:p>
    <w:p w:rsidR="00D554D8" w:rsidRPr="003E586A" w:rsidRDefault="00D554D8" w:rsidP="00D554D8">
      <w:pPr>
        <w:rPr>
          <w:i/>
          <w:sz w:val="22"/>
          <w:szCs w:val="22"/>
        </w:rPr>
      </w:pPr>
    </w:p>
    <w:p w:rsidR="00D554D8" w:rsidRPr="003E586A" w:rsidRDefault="00D554D8" w:rsidP="00D554D8">
      <w:pPr>
        <w:rPr>
          <w:b/>
          <w:sz w:val="22"/>
          <w:szCs w:val="22"/>
        </w:rPr>
      </w:pPr>
    </w:p>
    <w:p w:rsidR="00D554D8" w:rsidRPr="003E586A" w:rsidRDefault="00D554D8" w:rsidP="00D554D8">
      <w:pPr>
        <w:tabs>
          <w:tab w:val="left" w:pos="1260"/>
        </w:tabs>
        <w:rPr>
          <w:sz w:val="22"/>
          <w:szCs w:val="22"/>
        </w:rPr>
      </w:pPr>
      <w:r w:rsidRPr="003E586A">
        <w:rPr>
          <w:b/>
          <w:sz w:val="22"/>
          <w:szCs w:val="22"/>
          <w:u w:val="single"/>
        </w:rPr>
        <w:t>EU ID No.</w:t>
      </w:r>
      <w:r w:rsidRPr="003E586A">
        <w:rPr>
          <w:sz w:val="22"/>
          <w:szCs w:val="22"/>
        </w:rPr>
        <w:tab/>
      </w:r>
      <w:r w:rsidRPr="003E586A">
        <w:rPr>
          <w:b/>
          <w:sz w:val="22"/>
          <w:szCs w:val="22"/>
          <w:u w:val="single"/>
        </w:rPr>
        <w:t>Brief Description</w:t>
      </w:r>
    </w:p>
    <w:p w:rsidR="00D554D8" w:rsidRPr="003E586A" w:rsidRDefault="00D554D8" w:rsidP="007F544C">
      <w:pPr>
        <w:tabs>
          <w:tab w:val="left" w:pos="1260"/>
        </w:tabs>
        <w:ind w:left="1260" w:hanging="1260"/>
        <w:rPr>
          <w:i/>
          <w:sz w:val="22"/>
          <w:szCs w:val="22"/>
        </w:rPr>
      </w:pPr>
      <w:r w:rsidRPr="003E586A">
        <w:rPr>
          <w:sz w:val="22"/>
          <w:szCs w:val="22"/>
        </w:rPr>
        <w:t xml:space="preserve">     006</w:t>
      </w:r>
      <w:r w:rsidRPr="003E586A">
        <w:rPr>
          <w:sz w:val="22"/>
          <w:szCs w:val="22"/>
        </w:rPr>
        <w:tab/>
      </w:r>
      <w:r w:rsidR="007F544C" w:rsidRPr="003E586A">
        <w:rPr>
          <w:sz w:val="22"/>
          <w:szCs w:val="22"/>
        </w:rPr>
        <w:t>Emergency Stationary Compression Ignition (CI) Reciprocating Internal Combustion Engine (RICE) Manufactured after April 1, 2006  (</w:t>
      </w:r>
      <w:r w:rsidR="007F544C" w:rsidRPr="003E586A">
        <w:rPr>
          <w:i/>
          <w:sz w:val="22"/>
          <w:szCs w:val="22"/>
        </w:rPr>
        <w:t>subject to NSPS 40 CFR 60 Subpart IIII</w:t>
      </w:r>
      <w:r w:rsidR="00C66263" w:rsidRPr="003E586A">
        <w:rPr>
          <w:i/>
          <w:sz w:val="22"/>
          <w:szCs w:val="22"/>
        </w:rPr>
        <w:t>)</w:t>
      </w:r>
    </w:p>
    <w:p w:rsidR="00E7761E" w:rsidRPr="003E586A" w:rsidRDefault="00E7761E" w:rsidP="007F544C">
      <w:pPr>
        <w:tabs>
          <w:tab w:val="left" w:pos="1260"/>
        </w:tabs>
        <w:ind w:left="1260" w:hanging="1260"/>
        <w:rPr>
          <w:sz w:val="22"/>
          <w:szCs w:val="22"/>
        </w:rPr>
      </w:pPr>
    </w:p>
    <w:p w:rsidR="00D554D8" w:rsidRPr="003E586A" w:rsidRDefault="00E7761E" w:rsidP="00345C65">
      <w:pPr>
        <w:tabs>
          <w:tab w:val="left" w:pos="1260"/>
        </w:tabs>
        <w:rPr>
          <w:i/>
          <w:sz w:val="22"/>
          <w:szCs w:val="22"/>
        </w:rPr>
      </w:pPr>
      <w:r w:rsidRPr="003E586A">
        <w:rPr>
          <w:sz w:val="22"/>
          <w:szCs w:val="22"/>
        </w:rPr>
        <w:t xml:space="preserve">This emissions unit consists of the emergency stationary compression ignition (CI) internal combustion back-up generator engine as </w:t>
      </w:r>
      <w:r w:rsidRPr="003E586A">
        <w:rPr>
          <w:i/>
          <w:sz w:val="22"/>
          <w:szCs w:val="22"/>
        </w:rPr>
        <w:t>shown below:</w:t>
      </w:r>
    </w:p>
    <w:p w:rsidR="00E7761E" w:rsidRPr="003E586A" w:rsidRDefault="00E7761E" w:rsidP="00E20DB4">
      <w:pPr>
        <w:tabs>
          <w:tab w:val="left" w:pos="1260"/>
        </w:tabs>
        <w:ind w:left="1440" w:hanging="1440"/>
        <w:rPr>
          <w:i/>
          <w:sz w:val="22"/>
          <w:szCs w:val="22"/>
        </w:rPr>
      </w:pPr>
    </w:p>
    <w:tbl>
      <w:tblPr>
        <w:tblW w:w="8280" w:type="dxa"/>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900"/>
        <w:gridCol w:w="1810"/>
        <w:gridCol w:w="2430"/>
      </w:tblGrid>
      <w:tr w:rsidR="00D554D8" w:rsidRPr="003E586A" w:rsidTr="00482242">
        <w:tc>
          <w:tcPr>
            <w:tcW w:w="3140" w:type="dxa"/>
            <w:tcBorders>
              <w:bottom w:val="double" w:sz="4" w:space="0" w:color="auto"/>
            </w:tcBorders>
            <w:vAlign w:val="center"/>
          </w:tcPr>
          <w:p w:rsidR="00D554D8" w:rsidRPr="003E586A" w:rsidRDefault="00D554D8" w:rsidP="00482242">
            <w:pPr>
              <w:tabs>
                <w:tab w:val="left" w:pos="1260"/>
              </w:tabs>
              <w:spacing w:before="120"/>
              <w:jc w:val="center"/>
              <w:rPr>
                <w:sz w:val="22"/>
                <w:szCs w:val="22"/>
              </w:rPr>
            </w:pPr>
            <w:r w:rsidRPr="003E586A">
              <w:rPr>
                <w:sz w:val="22"/>
                <w:szCs w:val="22"/>
              </w:rPr>
              <w:t>Manufacturer &amp; Model</w:t>
            </w:r>
          </w:p>
        </w:tc>
        <w:tc>
          <w:tcPr>
            <w:tcW w:w="900" w:type="dxa"/>
            <w:tcBorders>
              <w:bottom w:val="double" w:sz="4" w:space="0" w:color="auto"/>
            </w:tcBorders>
            <w:vAlign w:val="center"/>
          </w:tcPr>
          <w:p w:rsidR="00D554D8" w:rsidRPr="003E586A" w:rsidRDefault="00D554D8" w:rsidP="00482242">
            <w:pPr>
              <w:tabs>
                <w:tab w:val="left" w:pos="1260"/>
              </w:tabs>
              <w:spacing w:before="120"/>
              <w:jc w:val="center"/>
              <w:rPr>
                <w:sz w:val="22"/>
                <w:szCs w:val="22"/>
              </w:rPr>
            </w:pPr>
            <w:r w:rsidRPr="003E586A">
              <w:rPr>
                <w:sz w:val="22"/>
                <w:szCs w:val="22"/>
              </w:rPr>
              <w:t>HP Rating</w:t>
            </w:r>
          </w:p>
        </w:tc>
        <w:tc>
          <w:tcPr>
            <w:tcW w:w="1810" w:type="dxa"/>
            <w:tcBorders>
              <w:bottom w:val="double" w:sz="4" w:space="0" w:color="auto"/>
            </w:tcBorders>
            <w:vAlign w:val="center"/>
          </w:tcPr>
          <w:p w:rsidR="00D554D8" w:rsidRPr="003E586A" w:rsidRDefault="00D554D8" w:rsidP="00482242">
            <w:pPr>
              <w:tabs>
                <w:tab w:val="left" w:pos="1260"/>
              </w:tabs>
              <w:spacing w:before="120"/>
              <w:jc w:val="center"/>
              <w:rPr>
                <w:sz w:val="22"/>
                <w:szCs w:val="22"/>
              </w:rPr>
            </w:pPr>
            <w:r w:rsidRPr="003E586A">
              <w:rPr>
                <w:sz w:val="22"/>
                <w:szCs w:val="22"/>
              </w:rPr>
              <w:t>Date (Year) of Manuf./Const.</w:t>
            </w:r>
          </w:p>
        </w:tc>
        <w:tc>
          <w:tcPr>
            <w:tcW w:w="2430" w:type="dxa"/>
            <w:tcBorders>
              <w:bottom w:val="double" w:sz="4" w:space="0" w:color="auto"/>
            </w:tcBorders>
            <w:vAlign w:val="center"/>
          </w:tcPr>
          <w:p w:rsidR="00D554D8" w:rsidRPr="003E586A" w:rsidRDefault="00D554D8" w:rsidP="00482242">
            <w:pPr>
              <w:tabs>
                <w:tab w:val="left" w:pos="1260"/>
              </w:tabs>
              <w:spacing w:before="120"/>
              <w:jc w:val="center"/>
              <w:rPr>
                <w:sz w:val="22"/>
                <w:szCs w:val="22"/>
              </w:rPr>
            </w:pPr>
            <w:r w:rsidRPr="003E586A">
              <w:rPr>
                <w:sz w:val="22"/>
                <w:szCs w:val="22"/>
              </w:rPr>
              <w:t>Emergency Generator Location</w:t>
            </w:r>
          </w:p>
        </w:tc>
      </w:tr>
      <w:tr w:rsidR="00D554D8" w:rsidRPr="003E586A" w:rsidTr="00482242">
        <w:tc>
          <w:tcPr>
            <w:tcW w:w="3140" w:type="dxa"/>
            <w:tcBorders>
              <w:top w:val="double" w:sz="4" w:space="0" w:color="auto"/>
            </w:tcBorders>
            <w:vAlign w:val="center"/>
          </w:tcPr>
          <w:p w:rsidR="00D554D8" w:rsidRPr="003E586A" w:rsidRDefault="007F544C" w:rsidP="00482242">
            <w:pPr>
              <w:tabs>
                <w:tab w:val="left" w:pos="1260"/>
              </w:tabs>
              <w:spacing w:before="120"/>
              <w:rPr>
                <w:i/>
                <w:sz w:val="22"/>
                <w:szCs w:val="22"/>
              </w:rPr>
            </w:pPr>
            <w:r w:rsidRPr="003E586A">
              <w:rPr>
                <w:sz w:val="22"/>
                <w:szCs w:val="22"/>
              </w:rPr>
              <w:t xml:space="preserve">Caterpillar Model </w:t>
            </w:r>
            <w:r w:rsidR="00377304" w:rsidRPr="003E586A">
              <w:rPr>
                <w:sz w:val="22"/>
                <w:szCs w:val="22"/>
              </w:rPr>
              <w:t>LCS</w:t>
            </w:r>
          </w:p>
        </w:tc>
        <w:tc>
          <w:tcPr>
            <w:tcW w:w="900" w:type="dxa"/>
            <w:tcBorders>
              <w:top w:val="double" w:sz="4" w:space="0" w:color="auto"/>
            </w:tcBorders>
            <w:vAlign w:val="center"/>
          </w:tcPr>
          <w:p w:rsidR="00D554D8" w:rsidRPr="003E586A" w:rsidRDefault="007F544C" w:rsidP="00482242">
            <w:pPr>
              <w:tabs>
                <w:tab w:val="left" w:pos="1260"/>
              </w:tabs>
              <w:spacing w:before="120"/>
              <w:jc w:val="center"/>
              <w:rPr>
                <w:sz w:val="22"/>
                <w:szCs w:val="22"/>
              </w:rPr>
            </w:pPr>
            <w:r w:rsidRPr="003E586A">
              <w:rPr>
                <w:sz w:val="22"/>
                <w:szCs w:val="22"/>
              </w:rPr>
              <w:t xml:space="preserve">176 </w:t>
            </w:r>
            <w:r w:rsidRPr="003E586A">
              <w:rPr>
                <w:i/>
                <w:sz w:val="22"/>
                <w:szCs w:val="22"/>
              </w:rPr>
              <w:t>(est.)</w:t>
            </w:r>
          </w:p>
        </w:tc>
        <w:tc>
          <w:tcPr>
            <w:tcW w:w="1810" w:type="dxa"/>
            <w:tcBorders>
              <w:top w:val="double" w:sz="4" w:space="0" w:color="auto"/>
            </w:tcBorders>
            <w:vAlign w:val="center"/>
          </w:tcPr>
          <w:p w:rsidR="00D554D8" w:rsidRPr="003E586A" w:rsidRDefault="007F544C" w:rsidP="00482242">
            <w:pPr>
              <w:tabs>
                <w:tab w:val="left" w:pos="1260"/>
              </w:tabs>
              <w:spacing w:before="120"/>
              <w:jc w:val="center"/>
              <w:rPr>
                <w:sz w:val="22"/>
                <w:szCs w:val="22"/>
              </w:rPr>
            </w:pPr>
            <w:r w:rsidRPr="003E586A">
              <w:rPr>
                <w:sz w:val="22"/>
                <w:szCs w:val="22"/>
              </w:rPr>
              <w:t>2010</w:t>
            </w:r>
          </w:p>
        </w:tc>
        <w:tc>
          <w:tcPr>
            <w:tcW w:w="2430" w:type="dxa"/>
            <w:tcBorders>
              <w:top w:val="double" w:sz="4" w:space="0" w:color="auto"/>
            </w:tcBorders>
            <w:vAlign w:val="center"/>
          </w:tcPr>
          <w:p w:rsidR="00D554D8" w:rsidRPr="003E586A" w:rsidRDefault="007F544C" w:rsidP="00482242">
            <w:pPr>
              <w:tabs>
                <w:tab w:val="left" w:pos="1260"/>
              </w:tabs>
              <w:spacing w:before="120"/>
              <w:rPr>
                <w:sz w:val="22"/>
                <w:szCs w:val="22"/>
              </w:rPr>
            </w:pPr>
            <w:r w:rsidRPr="003E586A">
              <w:rPr>
                <w:sz w:val="22"/>
                <w:szCs w:val="22"/>
              </w:rPr>
              <w:t xml:space="preserve">Phase II of MSW Landfill </w:t>
            </w:r>
          </w:p>
        </w:tc>
      </w:tr>
    </w:tbl>
    <w:p w:rsidR="00D554D8" w:rsidRPr="003E586A" w:rsidRDefault="00D554D8" w:rsidP="00D554D8">
      <w:pPr>
        <w:ind w:left="1440"/>
        <w:rPr>
          <w:b/>
          <w:sz w:val="22"/>
          <w:szCs w:val="22"/>
        </w:rPr>
      </w:pPr>
    </w:p>
    <w:p w:rsidR="00D554D8" w:rsidRPr="003E586A" w:rsidRDefault="00D554D8" w:rsidP="00D554D8">
      <w:pPr>
        <w:ind w:left="1440"/>
        <w:rPr>
          <w:i/>
          <w:sz w:val="22"/>
          <w:szCs w:val="22"/>
        </w:rPr>
      </w:pPr>
      <w:r w:rsidRPr="003E586A">
        <w:rPr>
          <w:i/>
          <w:sz w:val="22"/>
          <w:szCs w:val="22"/>
        </w:rPr>
        <w:t xml:space="preserve">(* </w:t>
      </w:r>
      <w:r w:rsidRPr="003E586A">
        <w:rPr>
          <w:i/>
          <w:sz w:val="22"/>
          <w:szCs w:val="22"/>
          <w:u w:val="single"/>
        </w:rPr>
        <w:t>“New” Engine Note</w:t>
      </w:r>
      <w:r w:rsidR="007F544C" w:rsidRPr="003E586A">
        <w:rPr>
          <w:i/>
          <w:sz w:val="22"/>
          <w:szCs w:val="22"/>
        </w:rPr>
        <w:t xml:space="preserve"> – This engine </w:t>
      </w:r>
      <w:r w:rsidRPr="003E586A">
        <w:rPr>
          <w:i/>
          <w:sz w:val="22"/>
          <w:szCs w:val="22"/>
        </w:rPr>
        <w:t xml:space="preserve">considered “new” stationary reciprocating internal combustion engines (RICE) in accordance with the provision of NESHAP Subpart ZZZZ, 40 </w:t>
      </w:r>
      <w:r w:rsidR="007F544C" w:rsidRPr="003E586A">
        <w:rPr>
          <w:i/>
          <w:sz w:val="22"/>
          <w:szCs w:val="22"/>
        </w:rPr>
        <w:t>CFR 63.6590(a)(2</w:t>
      </w:r>
      <w:r w:rsidR="00C66263" w:rsidRPr="003E586A">
        <w:rPr>
          <w:i/>
          <w:sz w:val="22"/>
          <w:szCs w:val="22"/>
        </w:rPr>
        <w:t>)</w:t>
      </w:r>
      <w:r w:rsidR="007F544C" w:rsidRPr="003E586A">
        <w:rPr>
          <w:i/>
          <w:sz w:val="22"/>
          <w:szCs w:val="22"/>
        </w:rPr>
        <w:t>, based</w:t>
      </w:r>
      <w:r w:rsidR="00C66263" w:rsidRPr="003E586A">
        <w:rPr>
          <w:i/>
          <w:sz w:val="22"/>
          <w:szCs w:val="22"/>
        </w:rPr>
        <w:t xml:space="preserve"> on</w:t>
      </w:r>
      <w:r w:rsidR="007F544C" w:rsidRPr="003E586A">
        <w:rPr>
          <w:i/>
          <w:sz w:val="22"/>
          <w:szCs w:val="22"/>
        </w:rPr>
        <w:t xml:space="preserve"> its</w:t>
      </w:r>
      <w:r w:rsidRPr="003E586A">
        <w:rPr>
          <w:i/>
          <w:sz w:val="22"/>
          <w:szCs w:val="22"/>
        </w:rPr>
        <w:t xml:space="preserve"> date of </w:t>
      </w:r>
      <w:r w:rsidR="007F544C" w:rsidRPr="003E586A">
        <w:rPr>
          <w:i/>
          <w:sz w:val="22"/>
          <w:szCs w:val="22"/>
        </w:rPr>
        <w:t>manufacture/</w:t>
      </w:r>
      <w:r w:rsidRPr="003E586A">
        <w:rPr>
          <w:i/>
          <w:sz w:val="22"/>
          <w:szCs w:val="22"/>
        </w:rPr>
        <w:t>construction.)</w:t>
      </w:r>
    </w:p>
    <w:p w:rsidR="00D554D8" w:rsidRPr="003E586A" w:rsidRDefault="00D554D8" w:rsidP="00D554D8">
      <w:pPr>
        <w:rPr>
          <w:b/>
          <w:sz w:val="22"/>
          <w:szCs w:val="22"/>
        </w:rPr>
      </w:pPr>
    </w:p>
    <w:p w:rsidR="00D554D8" w:rsidRPr="003E586A" w:rsidRDefault="00D554D8" w:rsidP="00D554D8">
      <w:pPr>
        <w:rPr>
          <w:b/>
          <w:sz w:val="22"/>
          <w:szCs w:val="22"/>
        </w:rPr>
      </w:pPr>
    </w:p>
    <w:p w:rsidR="00E7761E" w:rsidRPr="003E586A" w:rsidRDefault="00E7761E" w:rsidP="00E7761E">
      <w:pPr>
        <w:spacing w:after="120"/>
        <w:rPr>
          <w:sz w:val="22"/>
          <w:szCs w:val="22"/>
        </w:rPr>
      </w:pPr>
      <w:r w:rsidRPr="003E586A">
        <w:rPr>
          <w:b/>
          <w:i/>
          <w:sz w:val="22"/>
          <w:szCs w:val="22"/>
          <w:u w:val="single"/>
        </w:rPr>
        <w:t>NOTE -</w:t>
      </w:r>
      <w:r w:rsidRPr="003E586A">
        <w:rPr>
          <w:i/>
          <w:sz w:val="22"/>
          <w:szCs w:val="22"/>
          <w:u w:val="single"/>
        </w:rPr>
        <w:t xml:space="preserve"> </w:t>
      </w:r>
      <w:r w:rsidRPr="003E586A">
        <w:rPr>
          <w:b/>
          <w:bCs/>
          <w:i/>
          <w:iCs/>
          <w:sz w:val="22"/>
          <w:szCs w:val="22"/>
          <w:u w:val="single"/>
        </w:rPr>
        <w:t>IMPORTANT REGULATORY CLASSIFICATIONS</w:t>
      </w:r>
      <w:r w:rsidR="00C66263" w:rsidRPr="003E586A">
        <w:rPr>
          <w:b/>
          <w:bCs/>
          <w:i/>
          <w:iCs/>
          <w:sz w:val="22"/>
          <w:szCs w:val="22"/>
        </w:rPr>
        <w:t xml:space="preserve"> </w:t>
      </w:r>
      <w:r w:rsidRPr="003E586A">
        <w:rPr>
          <w:b/>
          <w:bCs/>
          <w:i/>
          <w:iCs/>
          <w:sz w:val="22"/>
          <w:szCs w:val="22"/>
        </w:rPr>
        <w:t xml:space="preserve">- </w:t>
      </w:r>
    </w:p>
    <w:p w:rsidR="00D554D8" w:rsidRPr="003E586A" w:rsidRDefault="00D554D8" w:rsidP="00D554D8">
      <w:pPr>
        <w:rPr>
          <w:sz w:val="22"/>
          <w:szCs w:val="22"/>
        </w:rPr>
      </w:pPr>
      <w:r w:rsidRPr="003E586A">
        <w:rPr>
          <w:sz w:val="22"/>
          <w:szCs w:val="22"/>
        </w:rPr>
        <w:t xml:space="preserve">This Title V facility contains </w:t>
      </w:r>
      <w:r w:rsidR="00E7761E" w:rsidRPr="003E586A">
        <w:rPr>
          <w:sz w:val="22"/>
          <w:szCs w:val="22"/>
        </w:rPr>
        <w:t xml:space="preserve">an emergency </w:t>
      </w:r>
      <w:r w:rsidRPr="003E586A">
        <w:rPr>
          <w:sz w:val="22"/>
          <w:szCs w:val="22"/>
        </w:rPr>
        <w:t>st</w:t>
      </w:r>
      <w:r w:rsidR="00E7761E" w:rsidRPr="003E586A">
        <w:rPr>
          <w:sz w:val="22"/>
          <w:szCs w:val="22"/>
        </w:rPr>
        <w:t>ationary compression ignition (CI) internal combustion</w:t>
      </w:r>
      <w:r w:rsidR="007F544C" w:rsidRPr="003E586A">
        <w:rPr>
          <w:sz w:val="22"/>
          <w:szCs w:val="22"/>
        </w:rPr>
        <w:t xml:space="preserve"> back-up generator engine </w:t>
      </w:r>
      <w:r w:rsidR="007F544C" w:rsidRPr="003E586A">
        <w:rPr>
          <w:i/>
          <w:sz w:val="22"/>
          <w:szCs w:val="22"/>
        </w:rPr>
        <w:t>(shown above)</w:t>
      </w:r>
      <w:r w:rsidR="007F544C" w:rsidRPr="003E586A">
        <w:rPr>
          <w:sz w:val="22"/>
          <w:szCs w:val="22"/>
        </w:rPr>
        <w:t xml:space="preserve"> that has</w:t>
      </w:r>
      <w:r w:rsidRPr="003E586A">
        <w:rPr>
          <w:sz w:val="22"/>
          <w:szCs w:val="22"/>
        </w:rPr>
        <w:t xml:space="preserve"> been exempted from the requirements to obtain an air c</w:t>
      </w:r>
      <w:r w:rsidR="007F544C" w:rsidRPr="003E586A">
        <w:rPr>
          <w:sz w:val="22"/>
          <w:szCs w:val="22"/>
        </w:rPr>
        <w:t>onstruction permit because it qualifies</w:t>
      </w:r>
      <w:r w:rsidRPr="003E586A">
        <w:rPr>
          <w:sz w:val="22"/>
          <w:szCs w:val="22"/>
        </w:rPr>
        <w:t xml:space="preserve"> for one of the categorical exemptions listed in Rule 62-210.300(3)(a), F.A.C. (specifically, Rule 62-210.300(3)(a)35, F.A.C. (Emergency</w:t>
      </w:r>
      <w:r w:rsidR="007F544C" w:rsidRPr="003E586A">
        <w:rPr>
          <w:sz w:val="22"/>
          <w:szCs w:val="22"/>
        </w:rPr>
        <w:t xml:space="preserve"> generators).  However, it is</w:t>
      </w:r>
      <w:r w:rsidRPr="003E586A">
        <w:rPr>
          <w:sz w:val="22"/>
          <w:szCs w:val="22"/>
        </w:rPr>
        <w:t xml:space="preserve"> included in this permit as regulated emissio</w:t>
      </w:r>
      <w:r w:rsidR="007F544C" w:rsidRPr="003E586A">
        <w:rPr>
          <w:sz w:val="22"/>
          <w:szCs w:val="22"/>
        </w:rPr>
        <w:t>n units because</w:t>
      </w:r>
      <w:r w:rsidR="00E7761E" w:rsidRPr="003E586A">
        <w:rPr>
          <w:sz w:val="22"/>
          <w:szCs w:val="22"/>
        </w:rPr>
        <w:t>, based on its date of manufacture/construction,</w:t>
      </w:r>
      <w:r w:rsidR="007F544C" w:rsidRPr="003E586A">
        <w:rPr>
          <w:sz w:val="22"/>
          <w:szCs w:val="22"/>
        </w:rPr>
        <w:t xml:space="preserve"> it is</w:t>
      </w:r>
      <w:r w:rsidRPr="003E586A">
        <w:rPr>
          <w:sz w:val="22"/>
          <w:szCs w:val="22"/>
        </w:rPr>
        <w:t xml:space="preserve"> subject to federal rule NSPS 40 CFR 60 </w:t>
      </w:r>
      <w:r w:rsidR="00E7761E" w:rsidRPr="003E586A">
        <w:rPr>
          <w:sz w:val="22"/>
          <w:szCs w:val="22"/>
        </w:rPr>
        <w:t>Subpart IIII (S</w:t>
      </w:r>
      <w:r w:rsidRPr="003E586A">
        <w:rPr>
          <w:sz w:val="22"/>
          <w:szCs w:val="22"/>
        </w:rPr>
        <w:t>tandards of Performance for Stationary Compression Ignition Internal Engines</w:t>
      </w:r>
      <w:r w:rsidR="00E7761E" w:rsidRPr="003E586A">
        <w:rPr>
          <w:sz w:val="22"/>
          <w:szCs w:val="22"/>
        </w:rPr>
        <w:t>)</w:t>
      </w:r>
      <w:r w:rsidRPr="003E586A">
        <w:rPr>
          <w:sz w:val="22"/>
          <w:szCs w:val="22"/>
        </w:rPr>
        <w:t>, as adopted and incorporated by reference in Rule 62-204.800(8)(b), F.A.C.</w:t>
      </w:r>
    </w:p>
    <w:p w:rsidR="00D554D8" w:rsidRPr="003E586A" w:rsidRDefault="00D554D8" w:rsidP="00D554D8">
      <w:pPr>
        <w:rPr>
          <w:sz w:val="22"/>
          <w:szCs w:val="22"/>
        </w:rPr>
      </w:pPr>
    </w:p>
    <w:p w:rsidR="00D554D8" w:rsidRPr="003E586A" w:rsidRDefault="00D554D8" w:rsidP="00D554D8">
      <w:pPr>
        <w:rPr>
          <w:sz w:val="22"/>
          <w:szCs w:val="22"/>
        </w:rPr>
      </w:pPr>
    </w:p>
    <w:p w:rsidR="00D554D8" w:rsidRPr="003E586A" w:rsidRDefault="00D554D8" w:rsidP="00D554D8">
      <w:pPr>
        <w:tabs>
          <w:tab w:val="left" w:pos="0"/>
        </w:tabs>
        <w:suppressAutoHyphens/>
        <w:rPr>
          <w:sz w:val="22"/>
          <w:szCs w:val="22"/>
        </w:rPr>
      </w:pPr>
      <w:r w:rsidRPr="003E586A">
        <w:rPr>
          <w:b/>
          <w:sz w:val="22"/>
          <w:szCs w:val="22"/>
        </w:rPr>
        <w:t>The following specific condition(s) apply to the emissions unit 006 listed above:</w:t>
      </w:r>
    </w:p>
    <w:p w:rsidR="00D554D8" w:rsidRPr="003E586A" w:rsidRDefault="00D554D8" w:rsidP="00D554D8">
      <w:pPr>
        <w:rPr>
          <w:sz w:val="22"/>
          <w:szCs w:val="22"/>
        </w:rPr>
      </w:pPr>
    </w:p>
    <w:p w:rsidR="00D554D8" w:rsidRPr="003E586A" w:rsidRDefault="00D554D8" w:rsidP="00A356C0">
      <w:pPr>
        <w:pStyle w:val="HTMLPreformatted"/>
        <w:rPr>
          <w:rFonts w:ascii="Times New Roman" w:hAnsi="Times New Roman" w:cs="Times New Roman"/>
          <w:sz w:val="22"/>
          <w:szCs w:val="22"/>
        </w:rPr>
      </w:pPr>
      <w:r w:rsidRPr="003E586A">
        <w:rPr>
          <w:rFonts w:ascii="Times New Roman" w:hAnsi="Times New Roman" w:cs="Times New Roman"/>
          <w:b/>
          <w:bCs/>
          <w:sz w:val="22"/>
          <w:szCs w:val="22"/>
        </w:rPr>
        <w:t>B.1</w:t>
      </w:r>
      <w:r w:rsidRPr="003E586A">
        <w:rPr>
          <w:rFonts w:ascii="Times New Roman" w:hAnsi="Times New Roman" w:cs="Times New Roman"/>
          <w:bCs/>
          <w:sz w:val="22"/>
          <w:szCs w:val="22"/>
        </w:rPr>
        <w:t>.</w:t>
      </w:r>
      <w:r w:rsidRPr="003E586A">
        <w:rPr>
          <w:rFonts w:ascii="Times New Roman" w:hAnsi="Times New Roman" w:cs="Times New Roman"/>
          <w:sz w:val="22"/>
          <w:szCs w:val="22"/>
        </w:rPr>
        <w:t xml:space="preserve">  </w:t>
      </w:r>
      <w:r w:rsidRPr="003E586A">
        <w:rPr>
          <w:rFonts w:ascii="Times New Roman" w:hAnsi="Times New Roman" w:cs="Times New Roman"/>
          <w:sz w:val="22"/>
          <w:szCs w:val="22"/>
          <w:u w:val="single"/>
        </w:rPr>
        <w:t>Applicable Federal 40 CFR 60 NSPS Standard</w:t>
      </w:r>
      <w:r w:rsidR="007F544C" w:rsidRPr="003E586A">
        <w:rPr>
          <w:rFonts w:ascii="Times New Roman" w:hAnsi="Times New Roman" w:cs="Times New Roman"/>
          <w:sz w:val="22"/>
          <w:szCs w:val="22"/>
        </w:rPr>
        <w:t xml:space="preserve"> - The </w:t>
      </w:r>
      <w:r w:rsidR="00E7761E" w:rsidRPr="003E586A">
        <w:rPr>
          <w:rFonts w:ascii="Times New Roman" w:hAnsi="Times New Roman" w:cs="Times New Roman"/>
          <w:sz w:val="22"/>
          <w:szCs w:val="22"/>
        </w:rPr>
        <w:t xml:space="preserve">emergency compression ignition (CI) </w:t>
      </w:r>
      <w:r w:rsidR="007F544C" w:rsidRPr="003E586A">
        <w:rPr>
          <w:rFonts w:ascii="Times New Roman" w:hAnsi="Times New Roman" w:cs="Times New Roman"/>
          <w:sz w:val="22"/>
          <w:szCs w:val="22"/>
        </w:rPr>
        <w:t xml:space="preserve">diesel engine in this emission unit is </w:t>
      </w:r>
      <w:r w:rsidRPr="003E586A">
        <w:rPr>
          <w:rFonts w:ascii="Times New Roman" w:hAnsi="Times New Roman" w:cs="Times New Roman"/>
          <w:sz w:val="22"/>
          <w:szCs w:val="22"/>
        </w:rPr>
        <w:t>subject to</w:t>
      </w:r>
      <w:r w:rsidRPr="003E586A">
        <w:rPr>
          <w:rFonts w:ascii="Times New Roman" w:hAnsi="Times New Roman" w:cs="Times New Roman"/>
          <w:bCs/>
          <w:sz w:val="22"/>
          <w:szCs w:val="22"/>
        </w:rPr>
        <w:t xml:space="preserve"> and shall comply with the applicable requirements* of </w:t>
      </w:r>
      <w:r w:rsidRPr="003E586A">
        <w:rPr>
          <w:rFonts w:ascii="Times New Roman" w:hAnsi="Times New Roman" w:cs="Times New Roman"/>
          <w:sz w:val="22"/>
          <w:szCs w:val="22"/>
        </w:rPr>
        <w:t>New Source Performance Standard (NSPS) 40 CFR 60 Subpart IIII (Standards of Performance for Stationary Compression Ignition Internal Combustion Engines), and 40 CFR 60 Subpart A (General Provisions for 40 CFR 60), both adopted and incorporated by reference in Rule 62-204.800(8), F.A.C.</w:t>
      </w:r>
      <w:r w:rsidR="00A356C0" w:rsidRPr="003E586A">
        <w:rPr>
          <w:rFonts w:ascii="Times New Roman" w:hAnsi="Times New Roman" w:cs="Times New Roman"/>
          <w:sz w:val="22"/>
          <w:szCs w:val="22"/>
        </w:rPr>
        <w:t xml:space="preserve">  The applicable requirements of </w:t>
      </w:r>
      <w:r w:rsidR="008439C5" w:rsidRPr="003E586A">
        <w:rPr>
          <w:rFonts w:ascii="Times New Roman" w:hAnsi="Times New Roman" w:cs="Times New Roman"/>
          <w:sz w:val="22"/>
          <w:szCs w:val="22"/>
        </w:rPr>
        <w:t xml:space="preserve">40 CFR 60 </w:t>
      </w:r>
      <w:r w:rsidR="00A356C0" w:rsidRPr="003E586A">
        <w:rPr>
          <w:rFonts w:ascii="Times New Roman" w:hAnsi="Times New Roman" w:cs="Times New Roman"/>
          <w:sz w:val="22"/>
          <w:szCs w:val="22"/>
        </w:rPr>
        <w:t>Subpart IIII are included as part of this permit in the appendix shown below:</w:t>
      </w:r>
    </w:p>
    <w:p w:rsidR="00D554D8" w:rsidRPr="003E586A" w:rsidRDefault="00D554D8" w:rsidP="00D554D8">
      <w:pPr>
        <w:rPr>
          <w:sz w:val="22"/>
          <w:szCs w:val="22"/>
        </w:rPr>
      </w:pPr>
    </w:p>
    <w:p w:rsidR="00D554D8" w:rsidRPr="003E586A" w:rsidRDefault="00D554D8" w:rsidP="00A356C0">
      <w:pPr>
        <w:tabs>
          <w:tab w:val="left" w:pos="360"/>
          <w:tab w:val="left" w:pos="3960"/>
        </w:tabs>
        <w:spacing w:after="100" w:afterAutospacing="1"/>
        <w:ind w:left="4320" w:hanging="4320"/>
        <w:rPr>
          <w:sz w:val="22"/>
          <w:szCs w:val="22"/>
        </w:rPr>
      </w:pPr>
      <w:r w:rsidRPr="003E586A">
        <w:rPr>
          <w:sz w:val="22"/>
          <w:szCs w:val="22"/>
        </w:rPr>
        <w:tab/>
      </w:r>
      <w:r w:rsidRPr="003E586A">
        <w:rPr>
          <w:b/>
          <w:sz w:val="22"/>
          <w:szCs w:val="22"/>
          <w:u w:val="single"/>
        </w:rPr>
        <w:t>Engine(s)</w:t>
      </w:r>
      <w:r w:rsidRPr="003E586A">
        <w:rPr>
          <w:sz w:val="22"/>
          <w:szCs w:val="22"/>
        </w:rPr>
        <w:tab/>
      </w:r>
      <w:r w:rsidRPr="003E586A">
        <w:rPr>
          <w:b/>
          <w:sz w:val="22"/>
          <w:szCs w:val="22"/>
          <w:u w:val="single"/>
        </w:rPr>
        <w:t>Applicable NSPS 40 CFR 60 Subpart IIII Appendix</w:t>
      </w:r>
      <w:r w:rsidRPr="003E586A">
        <w:rPr>
          <w:sz w:val="22"/>
          <w:szCs w:val="22"/>
        </w:rPr>
        <w:t xml:space="preserve"> </w:t>
      </w:r>
    </w:p>
    <w:p w:rsidR="00A356C0" w:rsidRPr="003E586A" w:rsidRDefault="00D554D8" w:rsidP="00A356C0">
      <w:pPr>
        <w:tabs>
          <w:tab w:val="left" w:pos="360"/>
          <w:tab w:val="left" w:pos="3960"/>
        </w:tabs>
        <w:ind w:left="720" w:hanging="720"/>
        <w:rPr>
          <w:sz w:val="22"/>
          <w:szCs w:val="22"/>
        </w:rPr>
      </w:pPr>
      <w:r w:rsidRPr="003E586A">
        <w:rPr>
          <w:sz w:val="22"/>
          <w:szCs w:val="22"/>
        </w:rPr>
        <w:tab/>
      </w:r>
      <w:r w:rsidR="00377304" w:rsidRPr="003E586A">
        <w:rPr>
          <w:sz w:val="22"/>
          <w:szCs w:val="22"/>
        </w:rPr>
        <w:t>Caterpillar Model LCS</w:t>
      </w:r>
      <w:r w:rsidRPr="003E586A">
        <w:rPr>
          <w:sz w:val="22"/>
          <w:szCs w:val="22"/>
        </w:rPr>
        <w:tab/>
      </w:r>
      <w:r w:rsidRPr="003E586A">
        <w:rPr>
          <w:sz w:val="22"/>
          <w:szCs w:val="22"/>
          <w:u w:val="single"/>
        </w:rPr>
        <w:t>Appendix NSPS 40 CFR 60 Subpart IIII , Conditi</w:t>
      </w:r>
      <w:r w:rsidR="00A356C0" w:rsidRPr="003E586A">
        <w:rPr>
          <w:sz w:val="22"/>
          <w:szCs w:val="22"/>
          <w:u w:val="single"/>
        </w:rPr>
        <w:t>on</w:t>
      </w:r>
      <w:r w:rsidRPr="003E586A">
        <w:rPr>
          <w:sz w:val="22"/>
          <w:szCs w:val="22"/>
        </w:rPr>
        <w:tab/>
      </w:r>
    </w:p>
    <w:p w:rsidR="00D554D8" w:rsidRPr="003E586A" w:rsidRDefault="00D554D8" w:rsidP="008439C5">
      <w:pPr>
        <w:tabs>
          <w:tab w:val="left" w:pos="360"/>
          <w:tab w:val="left" w:pos="3960"/>
        </w:tabs>
        <w:ind w:left="3960"/>
        <w:rPr>
          <w:sz w:val="22"/>
          <w:szCs w:val="22"/>
          <w:u w:val="single"/>
        </w:rPr>
      </w:pPr>
      <w:r w:rsidRPr="003E586A">
        <w:rPr>
          <w:sz w:val="22"/>
          <w:szCs w:val="22"/>
        </w:rPr>
        <w:t xml:space="preserve">Set </w:t>
      </w:r>
      <w:r w:rsidRPr="003E586A">
        <w:rPr>
          <w:sz w:val="22"/>
          <w:szCs w:val="22"/>
          <w:u w:val="single"/>
        </w:rPr>
        <w:t>IIII</w:t>
      </w:r>
      <w:r w:rsidR="008439C5" w:rsidRPr="003E586A">
        <w:rPr>
          <w:sz w:val="22"/>
          <w:szCs w:val="22"/>
          <w:u w:val="single"/>
        </w:rPr>
        <w:t>G</w:t>
      </w:r>
      <w:r w:rsidRPr="003E586A">
        <w:rPr>
          <w:sz w:val="22"/>
          <w:szCs w:val="22"/>
        </w:rPr>
        <w:t xml:space="preserve"> (Ow</w:t>
      </w:r>
      <w:r w:rsidR="008439C5" w:rsidRPr="003E586A">
        <w:rPr>
          <w:sz w:val="22"/>
          <w:szCs w:val="22"/>
        </w:rPr>
        <w:t>ner/operator 2</w:t>
      </w:r>
      <w:r w:rsidRPr="003E586A">
        <w:rPr>
          <w:sz w:val="22"/>
          <w:szCs w:val="22"/>
        </w:rPr>
        <w:t>007</w:t>
      </w:r>
      <w:r w:rsidR="008439C5" w:rsidRPr="003E586A">
        <w:rPr>
          <w:sz w:val="22"/>
          <w:szCs w:val="22"/>
        </w:rPr>
        <w:t xml:space="preserve"> and later model</w:t>
      </w:r>
      <w:r w:rsidRPr="003E586A">
        <w:rPr>
          <w:sz w:val="22"/>
          <w:szCs w:val="22"/>
        </w:rPr>
        <w:t>, non-fire pump</w:t>
      </w:r>
      <w:r w:rsidR="008439C5" w:rsidRPr="003E586A">
        <w:rPr>
          <w:sz w:val="22"/>
          <w:szCs w:val="22"/>
        </w:rPr>
        <w:t xml:space="preserve"> </w:t>
      </w:r>
      <w:r w:rsidRPr="003E586A">
        <w:rPr>
          <w:sz w:val="22"/>
          <w:szCs w:val="22"/>
        </w:rPr>
        <w:t>emergency, less than 10L per cylinder)</w:t>
      </w:r>
    </w:p>
    <w:p w:rsidR="00D554D8" w:rsidRPr="003E586A" w:rsidRDefault="00D554D8" w:rsidP="00D554D8">
      <w:pPr>
        <w:tabs>
          <w:tab w:val="left" w:pos="360"/>
          <w:tab w:val="left" w:pos="4320"/>
        </w:tabs>
        <w:ind w:left="4320" w:hanging="4320"/>
        <w:rPr>
          <w:sz w:val="22"/>
          <w:szCs w:val="22"/>
        </w:rPr>
      </w:pPr>
    </w:p>
    <w:p w:rsidR="00D554D8" w:rsidRPr="003E586A" w:rsidRDefault="00D554D8" w:rsidP="00D554D8">
      <w:pPr>
        <w:spacing w:after="120"/>
        <w:ind w:left="360"/>
        <w:rPr>
          <w:sz w:val="22"/>
          <w:szCs w:val="22"/>
        </w:rPr>
      </w:pPr>
      <w:r w:rsidRPr="003E586A">
        <w:rPr>
          <w:sz w:val="22"/>
          <w:szCs w:val="22"/>
        </w:rPr>
        <w:lastRenderedPageBreak/>
        <w:t xml:space="preserve">(* </w:t>
      </w:r>
      <w:r w:rsidRPr="003E586A">
        <w:rPr>
          <w:sz w:val="22"/>
          <w:szCs w:val="22"/>
          <w:u w:val="single"/>
        </w:rPr>
        <w:t>NSPS Subpart IIII Note</w:t>
      </w:r>
      <w:r w:rsidRPr="003E586A">
        <w:rPr>
          <w:sz w:val="22"/>
          <w:szCs w:val="22"/>
        </w:rPr>
        <w:t xml:space="preserve"> -</w:t>
      </w:r>
      <w:r w:rsidR="007F544C" w:rsidRPr="003E586A">
        <w:rPr>
          <w:sz w:val="22"/>
          <w:szCs w:val="22"/>
        </w:rPr>
        <w:t>The engine</w:t>
      </w:r>
      <w:r w:rsidRPr="003E586A">
        <w:rPr>
          <w:sz w:val="22"/>
          <w:szCs w:val="22"/>
        </w:rPr>
        <w:t xml:space="preserve"> listed </w:t>
      </w:r>
      <w:r w:rsidR="007F544C" w:rsidRPr="003E586A">
        <w:rPr>
          <w:sz w:val="22"/>
          <w:szCs w:val="22"/>
        </w:rPr>
        <w:t>above is</w:t>
      </w:r>
      <w:r w:rsidRPr="003E586A">
        <w:rPr>
          <w:sz w:val="22"/>
          <w:szCs w:val="22"/>
        </w:rPr>
        <w:t xml:space="preserve"> currently demonstrating compliance with the emissions limitations of NSPS 40 CFR 60 Subpart IIII through the retention of a manufacturer’s certification statement.  So long as that certification is able to be retained, no additional compliance demonstration is required.  At such time that the manufacturer’s certification is no longer valid (i.e. due to operation or maintenance practices that are inconsistent with the manufacturer’s recommendations), the permittee shall begin demonstrating compliance with the standards listed in 40 CFR 60 Subpart IIII (included in the appendices as an enforceable part of this permit) in a manner that is prescribed by that rule.)</w:t>
      </w:r>
    </w:p>
    <w:p w:rsidR="008439C5" w:rsidRPr="003E586A" w:rsidRDefault="00D554D8" w:rsidP="008439C5">
      <w:pPr>
        <w:tabs>
          <w:tab w:val="left" w:pos="360"/>
          <w:tab w:val="left" w:pos="4320"/>
        </w:tabs>
        <w:ind w:left="4320" w:hanging="4320"/>
        <w:rPr>
          <w:sz w:val="22"/>
          <w:szCs w:val="22"/>
        </w:rPr>
      </w:pPr>
      <w:r w:rsidRPr="003E586A">
        <w:rPr>
          <w:sz w:val="22"/>
          <w:szCs w:val="22"/>
        </w:rPr>
        <w:t>[Rule 62-204.800(8), F.A.C.; 40 CFR 60 Subparts A and IIII]</w:t>
      </w:r>
    </w:p>
    <w:p w:rsidR="00D554D8" w:rsidRPr="003E586A" w:rsidRDefault="00D554D8" w:rsidP="00D554D8">
      <w:pPr>
        <w:pStyle w:val="NormalWeb"/>
        <w:spacing w:before="0" w:beforeAutospacing="0" w:after="0" w:afterAutospacing="0"/>
        <w:rPr>
          <w:sz w:val="22"/>
          <w:szCs w:val="22"/>
        </w:rPr>
        <w:sectPr w:rsidR="00D554D8" w:rsidRPr="003E586A" w:rsidSect="00CA372E">
          <w:pgSz w:w="12240" w:h="15840" w:code="1"/>
          <w:pgMar w:top="1440" w:right="1440" w:bottom="1440" w:left="1440" w:header="864" w:footer="864" w:gutter="0"/>
          <w:cols w:space="720"/>
          <w:docGrid w:linePitch="272"/>
        </w:sectPr>
      </w:pPr>
    </w:p>
    <w:p w:rsidR="00482242" w:rsidRPr="003E586A" w:rsidRDefault="00482242" w:rsidP="00D554D8">
      <w:pPr>
        <w:pStyle w:val="NormalWeb"/>
        <w:spacing w:before="0" w:beforeAutospacing="0" w:after="0" w:afterAutospacing="0"/>
        <w:rPr>
          <w:sz w:val="22"/>
          <w:szCs w:val="22"/>
        </w:rPr>
      </w:pPr>
    </w:p>
    <w:p w:rsidR="00482242" w:rsidRPr="003E586A" w:rsidRDefault="00482242" w:rsidP="00482242">
      <w:pPr>
        <w:rPr>
          <w:b/>
          <w:sz w:val="22"/>
          <w:szCs w:val="22"/>
        </w:rPr>
      </w:pPr>
      <w:r w:rsidRPr="003E586A">
        <w:rPr>
          <w:b/>
          <w:sz w:val="22"/>
          <w:szCs w:val="22"/>
        </w:rPr>
        <w:t>Subsection C.  This section addresses the following emissions unit</w:t>
      </w:r>
      <w:r w:rsidR="00995CDA" w:rsidRPr="003E586A">
        <w:rPr>
          <w:b/>
          <w:sz w:val="22"/>
          <w:szCs w:val="22"/>
        </w:rPr>
        <w:t>s</w:t>
      </w:r>
      <w:r w:rsidRPr="003E586A">
        <w:rPr>
          <w:b/>
          <w:sz w:val="22"/>
          <w:szCs w:val="22"/>
        </w:rPr>
        <w:t xml:space="preserve"> (EU</w:t>
      </w:r>
      <w:r w:rsidR="00995CDA" w:rsidRPr="003E586A">
        <w:rPr>
          <w:b/>
          <w:sz w:val="22"/>
          <w:szCs w:val="22"/>
        </w:rPr>
        <w:t>s</w:t>
      </w:r>
      <w:r w:rsidRPr="003E586A">
        <w:rPr>
          <w:b/>
          <w:sz w:val="22"/>
          <w:szCs w:val="22"/>
        </w:rPr>
        <w:t>).</w:t>
      </w:r>
    </w:p>
    <w:p w:rsidR="00694956" w:rsidRPr="003E586A" w:rsidRDefault="00694956" w:rsidP="00694956">
      <w:pPr>
        <w:rPr>
          <w:i/>
          <w:iCs/>
          <w:sz w:val="22"/>
          <w:szCs w:val="22"/>
        </w:rPr>
      </w:pPr>
    </w:p>
    <w:p w:rsidR="00694956" w:rsidRPr="003E586A" w:rsidRDefault="00694956" w:rsidP="00694956">
      <w:pPr>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double" w:sz="4" w:space="0" w:color="auto"/>
        </w:tblBorders>
        <w:tblLayout w:type="fixed"/>
        <w:tblLook w:val="0000" w:firstRow="0" w:lastRow="0" w:firstColumn="0" w:lastColumn="0" w:noHBand="0" w:noVBand="0"/>
      </w:tblPr>
      <w:tblGrid>
        <w:gridCol w:w="1458"/>
        <w:gridCol w:w="7452"/>
      </w:tblGrid>
      <w:tr w:rsidR="00694956" w:rsidRPr="003E586A" w:rsidTr="00E71BAE">
        <w:trPr>
          <w:trHeight w:val="332"/>
        </w:trPr>
        <w:tc>
          <w:tcPr>
            <w:tcW w:w="1458" w:type="dxa"/>
            <w:vAlign w:val="center"/>
          </w:tcPr>
          <w:p w:rsidR="00694956" w:rsidRPr="003E586A" w:rsidRDefault="00694956" w:rsidP="00694956">
            <w:pPr>
              <w:rPr>
                <w:b/>
                <w:sz w:val="22"/>
                <w:szCs w:val="22"/>
              </w:rPr>
            </w:pPr>
            <w:r w:rsidRPr="003E586A">
              <w:rPr>
                <w:b/>
                <w:sz w:val="22"/>
                <w:szCs w:val="22"/>
              </w:rPr>
              <w:t>E.U.  ID No.</w:t>
            </w:r>
          </w:p>
        </w:tc>
        <w:tc>
          <w:tcPr>
            <w:tcW w:w="7452" w:type="dxa"/>
            <w:vAlign w:val="center"/>
          </w:tcPr>
          <w:p w:rsidR="00694956" w:rsidRPr="003E586A" w:rsidRDefault="00694956" w:rsidP="00694956">
            <w:pPr>
              <w:rPr>
                <w:b/>
                <w:sz w:val="22"/>
                <w:szCs w:val="22"/>
              </w:rPr>
            </w:pPr>
            <w:r w:rsidRPr="003E586A">
              <w:rPr>
                <w:b/>
                <w:sz w:val="22"/>
                <w:szCs w:val="22"/>
              </w:rPr>
              <w:t>Brief Description</w:t>
            </w:r>
          </w:p>
        </w:tc>
      </w:tr>
      <w:tr w:rsidR="00995CDA" w:rsidRPr="003E586A" w:rsidTr="00E71BAE">
        <w:trPr>
          <w:trHeight w:val="879"/>
        </w:trPr>
        <w:tc>
          <w:tcPr>
            <w:tcW w:w="1458" w:type="dxa"/>
            <w:tcBorders>
              <w:top w:val="single" w:sz="4" w:space="0" w:color="auto"/>
              <w:bottom w:val="single" w:sz="4" w:space="0" w:color="auto"/>
            </w:tcBorders>
            <w:vAlign w:val="center"/>
          </w:tcPr>
          <w:p w:rsidR="00995CDA" w:rsidRPr="003E586A" w:rsidRDefault="00995CDA" w:rsidP="00995CDA">
            <w:pPr>
              <w:jc w:val="center"/>
              <w:rPr>
                <w:sz w:val="22"/>
                <w:szCs w:val="22"/>
                <w:highlight w:val="yellow"/>
              </w:rPr>
            </w:pPr>
            <w:r w:rsidRPr="003E586A">
              <w:rPr>
                <w:sz w:val="22"/>
                <w:szCs w:val="22"/>
              </w:rPr>
              <w:t>007</w:t>
            </w:r>
          </w:p>
        </w:tc>
        <w:tc>
          <w:tcPr>
            <w:tcW w:w="7452" w:type="dxa"/>
            <w:tcBorders>
              <w:top w:val="single" w:sz="4" w:space="0" w:color="auto"/>
              <w:bottom w:val="single" w:sz="4" w:space="0" w:color="auto"/>
            </w:tcBorders>
            <w:vAlign w:val="center"/>
          </w:tcPr>
          <w:p w:rsidR="00995CDA" w:rsidRPr="003E586A" w:rsidRDefault="00995CDA" w:rsidP="00995CDA">
            <w:pPr>
              <w:rPr>
                <w:sz w:val="22"/>
                <w:szCs w:val="22"/>
              </w:rPr>
            </w:pPr>
            <w:r w:rsidRPr="003E586A">
              <w:rPr>
                <w:sz w:val="22"/>
                <w:szCs w:val="22"/>
              </w:rPr>
              <w:t xml:space="preserve">Reciprocating Internal Combustion Engines (RICE)  </w:t>
            </w:r>
          </w:p>
          <w:p w:rsidR="00995CDA" w:rsidRPr="003E586A" w:rsidRDefault="00995CDA" w:rsidP="00995CDA">
            <w:pPr>
              <w:rPr>
                <w:strike/>
                <w:sz w:val="22"/>
                <w:szCs w:val="22"/>
                <w:highlight w:val="yellow"/>
              </w:rPr>
            </w:pPr>
            <w:r w:rsidRPr="003E586A">
              <w:rPr>
                <w:i/>
                <w:sz w:val="22"/>
                <w:szCs w:val="22"/>
              </w:rPr>
              <w:t>(subject to NESHAP 40 CFR 63 Subpart ZZZZ)</w:t>
            </w:r>
          </w:p>
        </w:tc>
      </w:tr>
      <w:tr w:rsidR="00995CDA" w:rsidRPr="003E586A" w:rsidTr="00E71BAE">
        <w:trPr>
          <w:trHeight w:val="405"/>
        </w:trPr>
        <w:tc>
          <w:tcPr>
            <w:tcW w:w="1458" w:type="dxa"/>
            <w:tcBorders>
              <w:top w:val="single" w:sz="4" w:space="0" w:color="auto"/>
              <w:bottom w:val="single" w:sz="4" w:space="0" w:color="auto"/>
            </w:tcBorders>
            <w:vAlign w:val="center"/>
          </w:tcPr>
          <w:p w:rsidR="00995CDA" w:rsidRPr="003E586A" w:rsidRDefault="00995CDA" w:rsidP="00995CDA">
            <w:pPr>
              <w:jc w:val="center"/>
              <w:rPr>
                <w:sz w:val="22"/>
                <w:szCs w:val="22"/>
              </w:rPr>
            </w:pPr>
            <w:r w:rsidRPr="003E586A">
              <w:rPr>
                <w:sz w:val="22"/>
                <w:szCs w:val="22"/>
              </w:rPr>
              <w:t>008</w:t>
            </w:r>
          </w:p>
        </w:tc>
        <w:tc>
          <w:tcPr>
            <w:tcW w:w="7452" w:type="dxa"/>
            <w:tcBorders>
              <w:top w:val="single" w:sz="4" w:space="0" w:color="auto"/>
              <w:bottom w:val="single" w:sz="4" w:space="0" w:color="auto"/>
            </w:tcBorders>
            <w:vAlign w:val="center"/>
          </w:tcPr>
          <w:p w:rsidR="00995CDA" w:rsidRPr="003E586A" w:rsidRDefault="00995CDA" w:rsidP="00995CDA">
            <w:pPr>
              <w:rPr>
                <w:sz w:val="22"/>
                <w:szCs w:val="22"/>
              </w:rPr>
            </w:pPr>
            <w:r w:rsidRPr="003E586A">
              <w:rPr>
                <w:sz w:val="22"/>
                <w:szCs w:val="22"/>
              </w:rPr>
              <w:t xml:space="preserve">Existing Stationary Compression Ignition (CI) Reciprocating Internal Combustion Engines (RICE) rated at </w:t>
            </w:r>
            <w:r w:rsidRPr="003E586A">
              <w:rPr>
                <w:sz w:val="22"/>
                <w:szCs w:val="22"/>
                <w:u w:val="single"/>
              </w:rPr>
              <w:t>&lt;</w:t>
            </w:r>
            <w:r w:rsidRPr="003E586A">
              <w:rPr>
                <w:sz w:val="22"/>
                <w:szCs w:val="22"/>
              </w:rPr>
              <w:t xml:space="preserve"> 300 HP </w:t>
            </w:r>
            <w:r w:rsidRPr="003E586A">
              <w:rPr>
                <w:i/>
                <w:sz w:val="22"/>
                <w:szCs w:val="22"/>
              </w:rPr>
              <w:t>(subject to NESHAP 40 CFR 63 Subpart ZZZZ)</w:t>
            </w:r>
          </w:p>
        </w:tc>
      </w:tr>
      <w:tr w:rsidR="00995CDA" w:rsidRPr="003E586A" w:rsidTr="00E71BAE">
        <w:trPr>
          <w:trHeight w:val="405"/>
        </w:trPr>
        <w:tc>
          <w:tcPr>
            <w:tcW w:w="1458" w:type="dxa"/>
            <w:tcBorders>
              <w:top w:val="single" w:sz="4" w:space="0" w:color="auto"/>
              <w:bottom w:val="single" w:sz="4" w:space="0" w:color="auto"/>
            </w:tcBorders>
            <w:vAlign w:val="center"/>
          </w:tcPr>
          <w:p w:rsidR="00995CDA" w:rsidRPr="003E586A" w:rsidRDefault="00995CDA" w:rsidP="00995CDA">
            <w:pPr>
              <w:jc w:val="center"/>
              <w:rPr>
                <w:sz w:val="22"/>
                <w:szCs w:val="22"/>
              </w:rPr>
            </w:pPr>
            <w:r w:rsidRPr="003E586A">
              <w:rPr>
                <w:sz w:val="22"/>
                <w:szCs w:val="22"/>
              </w:rPr>
              <w:t>009</w:t>
            </w:r>
          </w:p>
        </w:tc>
        <w:tc>
          <w:tcPr>
            <w:tcW w:w="7452" w:type="dxa"/>
            <w:tcBorders>
              <w:top w:val="single" w:sz="4" w:space="0" w:color="auto"/>
              <w:bottom w:val="single" w:sz="4" w:space="0" w:color="auto"/>
            </w:tcBorders>
            <w:vAlign w:val="center"/>
          </w:tcPr>
          <w:p w:rsidR="00995CDA" w:rsidRPr="003E586A" w:rsidRDefault="00995CDA" w:rsidP="00995CDA">
            <w:pPr>
              <w:rPr>
                <w:sz w:val="22"/>
                <w:szCs w:val="22"/>
              </w:rPr>
            </w:pPr>
            <w:r w:rsidRPr="003E586A">
              <w:rPr>
                <w:sz w:val="22"/>
                <w:szCs w:val="22"/>
              </w:rPr>
              <w:t xml:space="preserve">Existing </w:t>
            </w:r>
            <w:r w:rsidR="007A3130" w:rsidRPr="003E586A">
              <w:rPr>
                <w:sz w:val="22"/>
                <w:szCs w:val="22"/>
              </w:rPr>
              <w:t>Stationary 4-</w:t>
            </w:r>
            <w:r w:rsidR="00377304" w:rsidRPr="003E586A">
              <w:rPr>
                <w:sz w:val="22"/>
                <w:szCs w:val="22"/>
              </w:rPr>
              <w:t>Stroke Lean Burn (4</w:t>
            </w:r>
            <w:r w:rsidRPr="003E586A">
              <w:rPr>
                <w:sz w:val="22"/>
                <w:szCs w:val="22"/>
              </w:rPr>
              <w:t>SLB) Spark Ignition (SI) Reciprocating Internal Combustion Engines (RICE)</w:t>
            </w:r>
          </w:p>
          <w:p w:rsidR="00995CDA" w:rsidRPr="003E586A" w:rsidRDefault="00995CDA" w:rsidP="00995CDA">
            <w:pPr>
              <w:rPr>
                <w:sz w:val="22"/>
                <w:szCs w:val="22"/>
              </w:rPr>
            </w:pPr>
            <w:r w:rsidRPr="003E586A">
              <w:rPr>
                <w:i/>
                <w:sz w:val="22"/>
                <w:szCs w:val="22"/>
              </w:rPr>
              <w:t>(subject to NESHAP 40 CFR 63 Subpart ZZZZ)</w:t>
            </w:r>
          </w:p>
        </w:tc>
      </w:tr>
    </w:tbl>
    <w:p w:rsidR="00694956" w:rsidRPr="003E586A" w:rsidRDefault="00694956" w:rsidP="00694956">
      <w:pPr>
        <w:rPr>
          <w:sz w:val="22"/>
          <w:szCs w:val="22"/>
        </w:rPr>
      </w:pPr>
    </w:p>
    <w:p w:rsidR="008439C5" w:rsidRPr="003E586A" w:rsidRDefault="008439C5" w:rsidP="00694956">
      <w:pPr>
        <w:rPr>
          <w:sz w:val="22"/>
          <w:szCs w:val="22"/>
        </w:rPr>
      </w:pPr>
    </w:p>
    <w:p w:rsidR="00995CDA" w:rsidRPr="003E586A" w:rsidRDefault="00995CDA" w:rsidP="00E71BAE">
      <w:pPr>
        <w:spacing w:after="120"/>
        <w:rPr>
          <w:sz w:val="22"/>
          <w:szCs w:val="22"/>
        </w:rPr>
      </w:pPr>
      <w:r w:rsidRPr="003E586A">
        <w:rPr>
          <w:b/>
          <w:sz w:val="22"/>
          <w:szCs w:val="22"/>
          <w:u w:val="single"/>
        </w:rPr>
        <w:t>EU 007</w:t>
      </w:r>
      <w:r w:rsidR="00377304" w:rsidRPr="003E586A">
        <w:rPr>
          <w:b/>
          <w:sz w:val="22"/>
          <w:szCs w:val="22"/>
          <w:u w:val="single"/>
        </w:rPr>
        <w:t xml:space="preserve"> -</w:t>
      </w:r>
      <w:r w:rsidR="00694956" w:rsidRPr="003E586A">
        <w:rPr>
          <w:b/>
          <w:sz w:val="22"/>
          <w:szCs w:val="22"/>
          <w:u w:val="single"/>
        </w:rPr>
        <w:t xml:space="preserve"> Existing </w:t>
      </w:r>
      <w:r w:rsidRPr="003E586A">
        <w:rPr>
          <w:b/>
          <w:sz w:val="22"/>
          <w:szCs w:val="22"/>
          <w:u w:val="single"/>
        </w:rPr>
        <w:t>Emergency Stationary CI RICE</w:t>
      </w:r>
      <w:r w:rsidR="00694956" w:rsidRPr="003E586A">
        <w:rPr>
          <w:sz w:val="22"/>
          <w:szCs w:val="22"/>
        </w:rPr>
        <w:t>, consists of the following</w:t>
      </w:r>
      <w:r w:rsidR="007A3130" w:rsidRPr="003E586A">
        <w:rPr>
          <w:sz w:val="22"/>
          <w:szCs w:val="22"/>
        </w:rPr>
        <w:t xml:space="preserve"> </w:t>
      </w:r>
      <w:r w:rsidR="004059F1" w:rsidRPr="003E586A">
        <w:rPr>
          <w:sz w:val="22"/>
          <w:szCs w:val="22"/>
        </w:rPr>
        <w:t xml:space="preserve">stationary </w:t>
      </w:r>
      <w:r w:rsidR="007A3130" w:rsidRPr="003E586A">
        <w:rPr>
          <w:sz w:val="22"/>
          <w:szCs w:val="22"/>
        </w:rPr>
        <w:t>emergency* compression ignition (CI)</w:t>
      </w:r>
      <w:r w:rsidRPr="003E586A">
        <w:rPr>
          <w:sz w:val="22"/>
          <w:szCs w:val="22"/>
        </w:rPr>
        <w:t xml:space="preserve"> engines at this facility</w:t>
      </w:r>
      <w:r w:rsidR="00694956" w:rsidRPr="003E586A">
        <w:rPr>
          <w:sz w:val="22"/>
          <w:szCs w:val="22"/>
        </w:rPr>
        <w:t>:</w:t>
      </w:r>
    </w:p>
    <w:tbl>
      <w:tblPr>
        <w:tblW w:w="89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1332"/>
        <w:gridCol w:w="1710"/>
        <w:gridCol w:w="2610"/>
      </w:tblGrid>
      <w:tr w:rsidR="00377304" w:rsidRPr="003E586A" w:rsidTr="00E71BAE">
        <w:tc>
          <w:tcPr>
            <w:tcW w:w="3258" w:type="dxa"/>
            <w:tcBorders>
              <w:bottom w:val="double" w:sz="4" w:space="0" w:color="auto"/>
            </w:tcBorders>
            <w:vAlign w:val="center"/>
          </w:tcPr>
          <w:p w:rsidR="00377304" w:rsidRPr="003E586A" w:rsidRDefault="00377304" w:rsidP="004211CA">
            <w:pPr>
              <w:tabs>
                <w:tab w:val="left" w:pos="1260"/>
              </w:tabs>
              <w:spacing w:before="120"/>
              <w:jc w:val="center"/>
              <w:rPr>
                <w:sz w:val="22"/>
                <w:szCs w:val="22"/>
              </w:rPr>
            </w:pPr>
            <w:r w:rsidRPr="003E586A">
              <w:rPr>
                <w:sz w:val="22"/>
                <w:szCs w:val="22"/>
              </w:rPr>
              <w:t>Manufacturer &amp; Model</w:t>
            </w:r>
          </w:p>
        </w:tc>
        <w:tc>
          <w:tcPr>
            <w:tcW w:w="1332" w:type="dxa"/>
            <w:tcBorders>
              <w:bottom w:val="double" w:sz="4" w:space="0" w:color="auto"/>
            </w:tcBorders>
            <w:vAlign w:val="center"/>
          </w:tcPr>
          <w:p w:rsidR="00377304" w:rsidRPr="003E586A" w:rsidRDefault="00377304" w:rsidP="004211CA">
            <w:pPr>
              <w:tabs>
                <w:tab w:val="left" w:pos="1260"/>
              </w:tabs>
              <w:spacing w:before="120"/>
              <w:jc w:val="center"/>
              <w:rPr>
                <w:sz w:val="22"/>
                <w:szCs w:val="22"/>
              </w:rPr>
            </w:pPr>
            <w:r w:rsidRPr="003E586A">
              <w:rPr>
                <w:sz w:val="22"/>
                <w:szCs w:val="22"/>
              </w:rPr>
              <w:t>HP Rating</w:t>
            </w:r>
          </w:p>
        </w:tc>
        <w:tc>
          <w:tcPr>
            <w:tcW w:w="1710" w:type="dxa"/>
            <w:tcBorders>
              <w:bottom w:val="double" w:sz="4" w:space="0" w:color="auto"/>
            </w:tcBorders>
            <w:vAlign w:val="center"/>
          </w:tcPr>
          <w:p w:rsidR="00377304" w:rsidRPr="003E586A" w:rsidRDefault="00377304" w:rsidP="004211CA">
            <w:pPr>
              <w:tabs>
                <w:tab w:val="left" w:pos="1260"/>
              </w:tabs>
              <w:spacing w:before="120"/>
              <w:jc w:val="center"/>
              <w:rPr>
                <w:sz w:val="22"/>
                <w:szCs w:val="22"/>
              </w:rPr>
            </w:pPr>
            <w:r w:rsidRPr="003E586A">
              <w:rPr>
                <w:sz w:val="22"/>
                <w:szCs w:val="22"/>
              </w:rPr>
              <w:t>Date (Year) of Manuf./Const.</w:t>
            </w:r>
          </w:p>
        </w:tc>
        <w:tc>
          <w:tcPr>
            <w:tcW w:w="2610" w:type="dxa"/>
            <w:tcBorders>
              <w:bottom w:val="double" w:sz="4" w:space="0" w:color="auto"/>
            </w:tcBorders>
            <w:vAlign w:val="center"/>
          </w:tcPr>
          <w:p w:rsidR="00377304" w:rsidRPr="003E586A" w:rsidRDefault="00377304" w:rsidP="004211CA">
            <w:pPr>
              <w:tabs>
                <w:tab w:val="left" w:pos="1260"/>
              </w:tabs>
              <w:spacing w:before="120"/>
              <w:jc w:val="center"/>
              <w:rPr>
                <w:sz w:val="22"/>
                <w:szCs w:val="22"/>
              </w:rPr>
            </w:pPr>
            <w:r w:rsidRPr="003E586A">
              <w:rPr>
                <w:sz w:val="22"/>
                <w:szCs w:val="22"/>
              </w:rPr>
              <w:t>Emergency* Generator Location/Purpose</w:t>
            </w:r>
          </w:p>
        </w:tc>
      </w:tr>
      <w:tr w:rsidR="00377304" w:rsidRPr="003E586A" w:rsidTr="00E71BAE">
        <w:trPr>
          <w:trHeight w:val="350"/>
        </w:trPr>
        <w:tc>
          <w:tcPr>
            <w:tcW w:w="3258" w:type="dxa"/>
            <w:vAlign w:val="center"/>
          </w:tcPr>
          <w:p w:rsidR="00377304" w:rsidRPr="003E586A" w:rsidRDefault="00377304" w:rsidP="00377304">
            <w:pPr>
              <w:rPr>
                <w:sz w:val="22"/>
                <w:szCs w:val="22"/>
              </w:rPr>
            </w:pPr>
            <w:proofErr w:type="spellStart"/>
            <w:r w:rsidRPr="003E586A">
              <w:rPr>
                <w:sz w:val="22"/>
                <w:szCs w:val="22"/>
              </w:rPr>
              <w:t>Deutz</w:t>
            </w:r>
            <w:proofErr w:type="spellEnd"/>
            <w:r w:rsidRPr="003E586A">
              <w:rPr>
                <w:sz w:val="22"/>
                <w:szCs w:val="22"/>
              </w:rPr>
              <w:t xml:space="preserve"> Model FL3 2011</w:t>
            </w:r>
          </w:p>
        </w:tc>
        <w:tc>
          <w:tcPr>
            <w:tcW w:w="1332" w:type="dxa"/>
            <w:vAlign w:val="center"/>
          </w:tcPr>
          <w:p w:rsidR="00377304" w:rsidRPr="003E586A" w:rsidRDefault="00377304" w:rsidP="004211CA">
            <w:pPr>
              <w:jc w:val="center"/>
              <w:rPr>
                <w:sz w:val="22"/>
                <w:szCs w:val="22"/>
              </w:rPr>
            </w:pPr>
            <w:r w:rsidRPr="003E586A">
              <w:rPr>
                <w:sz w:val="22"/>
                <w:szCs w:val="22"/>
              </w:rPr>
              <w:t>4</w:t>
            </w:r>
            <w:r w:rsidR="00AA046A" w:rsidRPr="003E586A">
              <w:rPr>
                <w:sz w:val="22"/>
                <w:szCs w:val="22"/>
              </w:rPr>
              <w:t>0</w:t>
            </w:r>
          </w:p>
        </w:tc>
        <w:tc>
          <w:tcPr>
            <w:tcW w:w="1710" w:type="dxa"/>
            <w:vAlign w:val="center"/>
          </w:tcPr>
          <w:p w:rsidR="00377304" w:rsidRPr="003E586A" w:rsidRDefault="00377304" w:rsidP="004211CA">
            <w:pPr>
              <w:jc w:val="center"/>
              <w:rPr>
                <w:sz w:val="22"/>
                <w:szCs w:val="22"/>
              </w:rPr>
            </w:pPr>
            <w:r w:rsidRPr="003E586A">
              <w:rPr>
                <w:sz w:val="22"/>
                <w:szCs w:val="22"/>
              </w:rPr>
              <w:t>2004</w:t>
            </w:r>
          </w:p>
        </w:tc>
        <w:tc>
          <w:tcPr>
            <w:tcW w:w="2610" w:type="dxa"/>
            <w:vAlign w:val="center"/>
          </w:tcPr>
          <w:p w:rsidR="00377304" w:rsidRPr="003E586A" w:rsidRDefault="00AA046A" w:rsidP="00377304">
            <w:pPr>
              <w:rPr>
                <w:sz w:val="22"/>
                <w:szCs w:val="22"/>
              </w:rPr>
            </w:pPr>
            <w:r w:rsidRPr="003E586A">
              <w:rPr>
                <w:sz w:val="22"/>
                <w:szCs w:val="22"/>
              </w:rPr>
              <w:t>p</w:t>
            </w:r>
            <w:r w:rsidR="00377304" w:rsidRPr="003E586A">
              <w:rPr>
                <w:sz w:val="22"/>
                <w:szCs w:val="22"/>
              </w:rPr>
              <w:t>ump</w:t>
            </w:r>
          </w:p>
        </w:tc>
      </w:tr>
      <w:tr w:rsidR="00377304" w:rsidRPr="003E586A" w:rsidTr="00E71BAE">
        <w:trPr>
          <w:trHeight w:val="350"/>
        </w:trPr>
        <w:tc>
          <w:tcPr>
            <w:tcW w:w="3258" w:type="dxa"/>
            <w:vAlign w:val="center"/>
          </w:tcPr>
          <w:p w:rsidR="00377304" w:rsidRPr="003E586A" w:rsidRDefault="00377304" w:rsidP="00377304">
            <w:pPr>
              <w:rPr>
                <w:sz w:val="22"/>
                <w:szCs w:val="22"/>
              </w:rPr>
            </w:pPr>
            <w:proofErr w:type="spellStart"/>
            <w:r w:rsidRPr="003E586A">
              <w:rPr>
                <w:sz w:val="22"/>
                <w:szCs w:val="22"/>
              </w:rPr>
              <w:t>Generac</w:t>
            </w:r>
            <w:proofErr w:type="spellEnd"/>
            <w:r w:rsidRPr="003E586A">
              <w:rPr>
                <w:sz w:val="22"/>
                <w:szCs w:val="22"/>
              </w:rPr>
              <w:t xml:space="preserve"> Model 97A 0436-S</w:t>
            </w:r>
          </w:p>
        </w:tc>
        <w:tc>
          <w:tcPr>
            <w:tcW w:w="1332" w:type="dxa"/>
            <w:vAlign w:val="center"/>
          </w:tcPr>
          <w:p w:rsidR="00377304" w:rsidRPr="003E586A" w:rsidRDefault="00377304" w:rsidP="004211CA">
            <w:pPr>
              <w:jc w:val="center"/>
              <w:rPr>
                <w:sz w:val="22"/>
                <w:szCs w:val="22"/>
              </w:rPr>
            </w:pPr>
            <w:r w:rsidRPr="003E586A">
              <w:rPr>
                <w:sz w:val="22"/>
                <w:szCs w:val="22"/>
              </w:rPr>
              <w:t xml:space="preserve">176 </w:t>
            </w:r>
            <w:r w:rsidRPr="003E586A">
              <w:rPr>
                <w:i/>
                <w:sz w:val="22"/>
                <w:szCs w:val="22"/>
              </w:rPr>
              <w:t>(est.)</w:t>
            </w:r>
          </w:p>
        </w:tc>
        <w:tc>
          <w:tcPr>
            <w:tcW w:w="1710" w:type="dxa"/>
            <w:vAlign w:val="center"/>
          </w:tcPr>
          <w:p w:rsidR="00377304" w:rsidRPr="003E586A" w:rsidRDefault="00377304" w:rsidP="004211CA">
            <w:pPr>
              <w:jc w:val="center"/>
              <w:rPr>
                <w:sz w:val="22"/>
                <w:szCs w:val="22"/>
              </w:rPr>
            </w:pPr>
            <w:r w:rsidRPr="003E586A">
              <w:rPr>
                <w:sz w:val="22"/>
                <w:szCs w:val="22"/>
              </w:rPr>
              <w:t>1997</w:t>
            </w:r>
          </w:p>
        </w:tc>
        <w:tc>
          <w:tcPr>
            <w:tcW w:w="2610" w:type="dxa"/>
            <w:vAlign w:val="center"/>
          </w:tcPr>
          <w:p w:rsidR="00377304" w:rsidRPr="003E586A" w:rsidRDefault="00AA046A" w:rsidP="00377304">
            <w:pPr>
              <w:rPr>
                <w:sz w:val="22"/>
                <w:szCs w:val="22"/>
              </w:rPr>
            </w:pPr>
            <w:r w:rsidRPr="003E586A">
              <w:rPr>
                <w:sz w:val="22"/>
                <w:szCs w:val="22"/>
              </w:rPr>
              <w:t>a</w:t>
            </w:r>
            <w:r w:rsidR="007A3130" w:rsidRPr="003E586A">
              <w:rPr>
                <w:sz w:val="22"/>
                <w:szCs w:val="22"/>
              </w:rPr>
              <w:t xml:space="preserve">ux. </w:t>
            </w:r>
            <w:r w:rsidRPr="003E586A">
              <w:rPr>
                <w:sz w:val="22"/>
                <w:szCs w:val="22"/>
              </w:rPr>
              <w:t>g</w:t>
            </w:r>
            <w:r w:rsidR="00377304" w:rsidRPr="003E586A">
              <w:rPr>
                <w:sz w:val="22"/>
                <w:szCs w:val="22"/>
              </w:rPr>
              <w:t>enerator</w:t>
            </w:r>
          </w:p>
        </w:tc>
      </w:tr>
    </w:tbl>
    <w:p w:rsidR="00694956" w:rsidRPr="003E586A" w:rsidRDefault="00694956" w:rsidP="00377304">
      <w:pPr>
        <w:tabs>
          <w:tab w:val="left" w:pos="450"/>
          <w:tab w:val="left" w:pos="540"/>
        </w:tabs>
        <w:rPr>
          <w:sz w:val="22"/>
          <w:szCs w:val="22"/>
        </w:rPr>
      </w:pPr>
    </w:p>
    <w:p w:rsidR="00694956" w:rsidRPr="003E586A" w:rsidRDefault="00694956" w:rsidP="00E71BAE">
      <w:pPr>
        <w:rPr>
          <w:i/>
          <w:sz w:val="22"/>
          <w:szCs w:val="22"/>
        </w:rPr>
      </w:pPr>
      <w:r w:rsidRPr="003E586A">
        <w:rPr>
          <w:i/>
          <w:sz w:val="22"/>
          <w:szCs w:val="22"/>
        </w:rPr>
        <w:t xml:space="preserve">(* </w:t>
      </w:r>
      <w:r w:rsidRPr="003E586A">
        <w:rPr>
          <w:i/>
          <w:sz w:val="22"/>
          <w:szCs w:val="22"/>
          <w:u w:val="single"/>
        </w:rPr>
        <w:t xml:space="preserve">Emergency RICE Note </w:t>
      </w:r>
      <w:r w:rsidRPr="003E586A">
        <w:rPr>
          <w:i/>
          <w:sz w:val="22"/>
          <w:szCs w:val="22"/>
        </w:rPr>
        <w:t>– In order to be considered an emergency RICE subject to the 40 CFR 63 Subpart ZZZZ requirements for emergency CI RICE, the engine must be operated in accordance with the requirements specified in 40 CFR 63.6640(f).)</w:t>
      </w:r>
    </w:p>
    <w:p w:rsidR="00694956" w:rsidRDefault="00694956" w:rsidP="00694956">
      <w:pPr>
        <w:tabs>
          <w:tab w:val="left" w:pos="450"/>
          <w:tab w:val="left" w:pos="540"/>
        </w:tabs>
        <w:ind w:left="540" w:hanging="162"/>
        <w:rPr>
          <w:sz w:val="22"/>
          <w:szCs w:val="22"/>
        </w:rPr>
      </w:pPr>
    </w:p>
    <w:p w:rsidR="00AD1C76" w:rsidRPr="003E586A" w:rsidRDefault="00AD1C76" w:rsidP="00694956">
      <w:pPr>
        <w:tabs>
          <w:tab w:val="left" w:pos="450"/>
          <w:tab w:val="left" w:pos="540"/>
        </w:tabs>
        <w:ind w:left="540" w:hanging="162"/>
        <w:rPr>
          <w:sz w:val="22"/>
          <w:szCs w:val="22"/>
        </w:rPr>
      </w:pPr>
    </w:p>
    <w:p w:rsidR="007A3130" w:rsidRPr="003E586A" w:rsidRDefault="007A3130" w:rsidP="00E71BAE">
      <w:pPr>
        <w:spacing w:after="120"/>
        <w:rPr>
          <w:sz w:val="22"/>
          <w:szCs w:val="22"/>
        </w:rPr>
      </w:pPr>
      <w:r w:rsidRPr="003E586A">
        <w:rPr>
          <w:b/>
          <w:sz w:val="22"/>
          <w:szCs w:val="22"/>
          <w:u w:val="single"/>
        </w:rPr>
        <w:t>EU 008 - Existing Stationary CI RICE &lt; 300 HP</w:t>
      </w:r>
      <w:r w:rsidRPr="003E586A">
        <w:rPr>
          <w:sz w:val="22"/>
          <w:szCs w:val="22"/>
        </w:rPr>
        <w:t xml:space="preserve">, consists of the following </w:t>
      </w:r>
      <w:r w:rsidR="004059F1" w:rsidRPr="003E586A">
        <w:rPr>
          <w:sz w:val="22"/>
          <w:szCs w:val="22"/>
        </w:rPr>
        <w:t xml:space="preserve">stationary </w:t>
      </w:r>
      <w:r w:rsidRPr="003E586A">
        <w:rPr>
          <w:sz w:val="22"/>
          <w:szCs w:val="22"/>
        </w:rPr>
        <w:t>compression ignition (CI) engines at this facility:</w:t>
      </w:r>
    </w:p>
    <w:tbl>
      <w:tblPr>
        <w:tblW w:w="86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1332"/>
        <w:gridCol w:w="1710"/>
        <w:gridCol w:w="2394"/>
      </w:tblGrid>
      <w:tr w:rsidR="007A3130" w:rsidRPr="003E586A" w:rsidTr="00E71BAE">
        <w:tc>
          <w:tcPr>
            <w:tcW w:w="3258" w:type="dxa"/>
            <w:tcBorders>
              <w:bottom w:val="double" w:sz="4" w:space="0" w:color="auto"/>
            </w:tcBorders>
            <w:vAlign w:val="center"/>
          </w:tcPr>
          <w:p w:rsidR="007A3130" w:rsidRPr="003E586A" w:rsidRDefault="007A3130" w:rsidP="004211CA">
            <w:pPr>
              <w:tabs>
                <w:tab w:val="left" w:pos="1260"/>
              </w:tabs>
              <w:spacing w:before="120"/>
              <w:jc w:val="center"/>
              <w:rPr>
                <w:sz w:val="22"/>
                <w:szCs w:val="22"/>
              </w:rPr>
            </w:pPr>
            <w:r w:rsidRPr="003E586A">
              <w:rPr>
                <w:sz w:val="22"/>
                <w:szCs w:val="22"/>
              </w:rPr>
              <w:t>Manufacturer &amp; Model</w:t>
            </w:r>
          </w:p>
        </w:tc>
        <w:tc>
          <w:tcPr>
            <w:tcW w:w="1332" w:type="dxa"/>
            <w:tcBorders>
              <w:bottom w:val="double" w:sz="4" w:space="0" w:color="auto"/>
            </w:tcBorders>
            <w:vAlign w:val="center"/>
          </w:tcPr>
          <w:p w:rsidR="007A3130" w:rsidRPr="003E586A" w:rsidRDefault="007A3130" w:rsidP="004211CA">
            <w:pPr>
              <w:tabs>
                <w:tab w:val="left" w:pos="1260"/>
              </w:tabs>
              <w:spacing w:before="120"/>
              <w:jc w:val="center"/>
              <w:rPr>
                <w:sz w:val="22"/>
                <w:szCs w:val="22"/>
              </w:rPr>
            </w:pPr>
            <w:r w:rsidRPr="003E586A">
              <w:rPr>
                <w:sz w:val="22"/>
                <w:szCs w:val="22"/>
              </w:rPr>
              <w:t>HP Rating</w:t>
            </w:r>
          </w:p>
        </w:tc>
        <w:tc>
          <w:tcPr>
            <w:tcW w:w="1710" w:type="dxa"/>
            <w:tcBorders>
              <w:bottom w:val="double" w:sz="4" w:space="0" w:color="auto"/>
            </w:tcBorders>
            <w:vAlign w:val="center"/>
          </w:tcPr>
          <w:p w:rsidR="007A3130" w:rsidRPr="003E586A" w:rsidRDefault="007A3130" w:rsidP="004211CA">
            <w:pPr>
              <w:tabs>
                <w:tab w:val="left" w:pos="1260"/>
              </w:tabs>
              <w:spacing w:before="120"/>
              <w:jc w:val="center"/>
              <w:rPr>
                <w:sz w:val="22"/>
                <w:szCs w:val="22"/>
              </w:rPr>
            </w:pPr>
            <w:r w:rsidRPr="003E586A">
              <w:rPr>
                <w:sz w:val="22"/>
                <w:szCs w:val="22"/>
              </w:rPr>
              <w:t>Date (Year) of Manuf./Const.</w:t>
            </w:r>
          </w:p>
        </w:tc>
        <w:tc>
          <w:tcPr>
            <w:tcW w:w="2394" w:type="dxa"/>
            <w:tcBorders>
              <w:bottom w:val="double" w:sz="4" w:space="0" w:color="auto"/>
            </w:tcBorders>
            <w:vAlign w:val="center"/>
          </w:tcPr>
          <w:p w:rsidR="007A3130" w:rsidRPr="003E586A" w:rsidRDefault="007A3130" w:rsidP="004211CA">
            <w:pPr>
              <w:tabs>
                <w:tab w:val="left" w:pos="1260"/>
              </w:tabs>
              <w:spacing w:before="120"/>
              <w:jc w:val="center"/>
              <w:rPr>
                <w:sz w:val="22"/>
                <w:szCs w:val="22"/>
              </w:rPr>
            </w:pPr>
            <w:r w:rsidRPr="003E586A">
              <w:rPr>
                <w:sz w:val="22"/>
                <w:szCs w:val="22"/>
              </w:rPr>
              <w:t>Engine Location/Purpose</w:t>
            </w:r>
          </w:p>
        </w:tc>
      </w:tr>
      <w:tr w:rsidR="00AA046A" w:rsidRPr="003E586A" w:rsidTr="00E71BAE">
        <w:trPr>
          <w:trHeight w:val="357"/>
        </w:trPr>
        <w:tc>
          <w:tcPr>
            <w:tcW w:w="3258" w:type="dxa"/>
            <w:tcBorders>
              <w:top w:val="double" w:sz="4" w:space="0" w:color="auto"/>
            </w:tcBorders>
            <w:vAlign w:val="center"/>
          </w:tcPr>
          <w:p w:rsidR="00AA046A" w:rsidRPr="003E586A" w:rsidRDefault="00AA046A" w:rsidP="00AA046A">
            <w:pPr>
              <w:rPr>
                <w:sz w:val="22"/>
                <w:szCs w:val="22"/>
              </w:rPr>
            </w:pPr>
            <w:r w:rsidRPr="003E586A">
              <w:rPr>
                <w:sz w:val="22"/>
                <w:szCs w:val="22"/>
              </w:rPr>
              <w:t>John Deere Model Series 300</w:t>
            </w:r>
          </w:p>
        </w:tc>
        <w:tc>
          <w:tcPr>
            <w:tcW w:w="1332" w:type="dxa"/>
            <w:tcBorders>
              <w:top w:val="double" w:sz="4" w:space="0" w:color="auto"/>
            </w:tcBorders>
            <w:vAlign w:val="center"/>
          </w:tcPr>
          <w:p w:rsidR="00AA046A" w:rsidRPr="003E586A" w:rsidRDefault="00AA046A" w:rsidP="004211CA">
            <w:pPr>
              <w:jc w:val="center"/>
              <w:rPr>
                <w:sz w:val="22"/>
                <w:szCs w:val="22"/>
              </w:rPr>
            </w:pPr>
            <w:r w:rsidRPr="003E586A">
              <w:rPr>
                <w:sz w:val="22"/>
                <w:szCs w:val="22"/>
              </w:rPr>
              <w:t xml:space="preserve">48 </w:t>
            </w:r>
            <w:r w:rsidRPr="003E586A">
              <w:rPr>
                <w:i/>
                <w:sz w:val="22"/>
                <w:szCs w:val="22"/>
              </w:rPr>
              <w:t>(est.)</w:t>
            </w:r>
          </w:p>
        </w:tc>
        <w:tc>
          <w:tcPr>
            <w:tcW w:w="1710" w:type="dxa"/>
            <w:tcBorders>
              <w:top w:val="double" w:sz="4" w:space="0" w:color="auto"/>
            </w:tcBorders>
            <w:vAlign w:val="center"/>
          </w:tcPr>
          <w:p w:rsidR="00AA046A" w:rsidRPr="003E586A" w:rsidRDefault="00AA046A" w:rsidP="004211CA">
            <w:pPr>
              <w:jc w:val="center"/>
              <w:rPr>
                <w:i/>
                <w:sz w:val="22"/>
                <w:szCs w:val="22"/>
              </w:rPr>
            </w:pPr>
            <w:r w:rsidRPr="003E586A">
              <w:rPr>
                <w:i/>
                <w:sz w:val="22"/>
                <w:szCs w:val="22"/>
              </w:rPr>
              <w:t>1987</w:t>
            </w:r>
          </w:p>
        </w:tc>
        <w:tc>
          <w:tcPr>
            <w:tcW w:w="2394" w:type="dxa"/>
            <w:tcBorders>
              <w:top w:val="double" w:sz="4" w:space="0" w:color="auto"/>
            </w:tcBorders>
            <w:vAlign w:val="center"/>
          </w:tcPr>
          <w:p w:rsidR="00AA046A" w:rsidRPr="003E586A" w:rsidRDefault="00AA046A" w:rsidP="00AA046A">
            <w:pPr>
              <w:rPr>
                <w:sz w:val="22"/>
                <w:szCs w:val="22"/>
              </w:rPr>
            </w:pPr>
            <w:r w:rsidRPr="003E586A">
              <w:rPr>
                <w:sz w:val="22"/>
                <w:szCs w:val="22"/>
              </w:rPr>
              <w:t>compressor</w:t>
            </w:r>
          </w:p>
        </w:tc>
      </w:tr>
      <w:tr w:rsidR="00AA046A" w:rsidRPr="003E586A" w:rsidTr="00E71BAE">
        <w:trPr>
          <w:trHeight w:val="350"/>
        </w:trPr>
        <w:tc>
          <w:tcPr>
            <w:tcW w:w="3258" w:type="dxa"/>
            <w:vAlign w:val="center"/>
          </w:tcPr>
          <w:p w:rsidR="00AA046A" w:rsidRPr="003E586A" w:rsidRDefault="00AA046A" w:rsidP="00AA046A">
            <w:pPr>
              <w:rPr>
                <w:sz w:val="22"/>
                <w:szCs w:val="22"/>
              </w:rPr>
            </w:pPr>
            <w:r w:rsidRPr="003E586A">
              <w:rPr>
                <w:sz w:val="22"/>
                <w:szCs w:val="22"/>
              </w:rPr>
              <w:t>John Deere Model 4024TF270</w:t>
            </w:r>
          </w:p>
        </w:tc>
        <w:tc>
          <w:tcPr>
            <w:tcW w:w="1332" w:type="dxa"/>
            <w:vAlign w:val="center"/>
          </w:tcPr>
          <w:p w:rsidR="00AA046A" w:rsidRPr="003E586A" w:rsidRDefault="00AA046A" w:rsidP="004211CA">
            <w:pPr>
              <w:jc w:val="center"/>
              <w:rPr>
                <w:sz w:val="22"/>
                <w:szCs w:val="22"/>
              </w:rPr>
            </w:pPr>
            <w:r w:rsidRPr="003E586A">
              <w:rPr>
                <w:sz w:val="22"/>
                <w:szCs w:val="22"/>
              </w:rPr>
              <w:t>46</w:t>
            </w:r>
          </w:p>
        </w:tc>
        <w:tc>
          <w:tcPr>
            <w:tcW w:w="1710" w:type="dxa"/>
            <w:vAlign w:val="center"/>
          </w:tcPr>
          <w:p w:rsidR="00AA046A" w:rsidRPr="003E586A" w:rsidRDefault="00AA046A" w:rsidP="004211CA">
            <w:pPr>
              <w:jc w:val="center"/>
              <w:rPr>
                <w:i/>
                <w:sz w:val="22"/>
                <w:szCs w:val="22"/>
              </w:rPr>
            </w:pPr>
            <w:r w:rsidRPr="003E586A">
              <w:rPr>
                <w:i/>
                <w:sz w:val="22"/>
                <w:szCs w:val="22"/>
              </w:rPr>
              <w:t>pre-2005</w:t>
            </w:r>
          </w:p>
        </w:tc>
        <w:tc>
          <w:tcPr>
            <w:tcW w:w="2394" w:type="dxa"/>
            <w:vAlign w:val="center"/>
          </w:tcPr>
          <w:p w:rsidR="00AA046A" w:rsidRPr="003E586A" w:rsidRDefault="00AA046A" w:rsidP="00AA046A">
            <w:pPr>
              <w:rPr>
                <w:sz w:val="22"/>
                <w:szCs w:val="22"/>
              </w:rPr>
            </w:pPr>
            <w:r w:rsidRPr="003E586A">
              <w:rPr>
                <w:sz w:val="22"/>
                <w:szCs w:val="22"/>
              </w:rPr>
              <w:t>wheel crusher</w:t>
            </w:r>
          </w:p>
        </w:tc>
      </w:tr>
      <w:tr w:rsidR="00AA046A" w:rsidRPr="003E586A" w:rsidTr="00E71BAE">
        <w:trPr>
          <w:trHeight w:val="350"/>
        </w:trPr>
        <w:tc>
          <w:tcPr>
            <w:tcW w:w="3258" w:type="dxa"/>
            <w:vAlign w:val="center"/>
          </w:tcPr>
          <w:p w:rsidR="00AA046A" w:rsidRPr="003E586A" w:rsidRDefault="00AA046A" w:rsidP="00AA046A">
            <w:pPr>
              <w:rPr>
                <w:sz w:val="22"/>
                <w:szCs w:val="22"/>
              </w:rPr>
            </w:pPr>
            <w:r w:rsidRPr="003E586A">
              <w:rPr>
                <w:sz w:val="22"/>
                <w:szCs w:val="22"/>
              </w:rPr>
              <w:t>Kubota Model V2003</w:t>
            </w:r>
          </w:p>
        </w:tc>
        <w:tc>
          <w:tcPr>
            <w:tcW w:w="1332" w:type="dxa"/>
            <w:vAlign w:val="center"/>
          </w:tcPr>
          <w:p w:rsidR="00AA046A" w:rsidRPr="003E586A" w:rsidRDefault="00AA046A" w:rsidP="004211CA">
            <w:pPr>
              <w:jc w:val="center"/>
              <w:rPr>
                <w:sz w:val="22"/>
                <w:szCs w:val="22"/>
              </w:rPr>
            </w:pPr>
            <w:r w:rsidRPr="003E586A">
              <w:rPr>
                <w:sz w:val="22"/>
                <w:szCs w:val="22"/>
              </w:rPr>
              <w:t>44</w:t>
            </w:r>
          </w:p>
        </w:tc>
        <w:tc>
          <w:tcPr>
            <w:tcW w:w="1710" w:type="dxa"/>
            <w:vAlign w:val="center"/>
          </w:tcPr>
          <w:p w:rsidR="00AA046A" w:rsidRPr="003E586A" w:rsidRDefault="00AA046A" w:rsidP="004211CA">
            <w:pPr>
              <w:jc w:val="center"/>
              <w:rPr>
                <w:i/>
                <w:sz w:val="22"/>
                <w:szCs w:val="22"/>
              </w:rPr>
            </w:pPr>
            <w:r w:rsidRPr="003E586A">
              <w:rPr>
                <w:i/>
                <w:sz w:val="22"/>
                <w:szCs w:val="22"/>
              </w:rPr>
              <w:t>pre-2005</w:t>
            </w:r>
          </w:p>
        </w:tc>
        <w:tc>
          <w:tcPr>
            <w:tcW w:w="2394" w:type="dxa"/>
            <w:vAlign w:val="center"/>
          </w:tcPr>
          <w:p w:rsidR="00AA046A" w:rsidRPr="003E586A" w:rsidRDefault="00AA046A" w:rsidP="00AA046A">
            <w:pPr>
              <w:rPr>
                <w:sz w:val="22"/>
                <w:szCs w:val="22"/>
              </w:rPr>
            </w:pPr>
            <w:r w:rsidRPr="003E586A">
              <w:rPr>
                <w:sz w:val="22"/>
                <w:szCs w:val="22"/>
              </w:rPr>
              <w:t>wheel crusher</w:t>
            </w:r>
          </w:p>
        </w:tc>
      </w:tr>
      <w:tr w:rsidR="007A3130" w:rsidRPr="003E586A" w:rsidTr="00E71BAE">
        <w:trPr>
          <w:trHeight w:val="350"/>
        </w:trPr>
        <w:tc>
          <w:tcPr>
            <w:tcW w:w="3258" w:type="dxa"/>
            <w:vAlign w:val="center"/>
          </w:tcPr>
          <w:p w:rsidR="007A3130" w:rsidRPr="003E586A" w:rsidRDefault="00AA046A" w:rsidP="00AA046A">
            <w:pPr>
              <w:rPr>
                <w:sz w:val="22"/>
                <w:szCs w:val="22"/>
              </w:rPr>
            </w:pPr>
            <w:r w:rsidRPr="003E586A">
              <w:rPr>
                <w:sz w:val="22"/>
                <w:szCs w:val="22"/>
              </w:rPr>
              <w:t>Continental Model TMD 27</w:t>
            </w:r>
          </w:p>
        </w:tc>
        <w:tc>
          <w:tcPr>
            <w:tcW w:w="1332" w:type="dxa"/>
            <w:vAlign w:val="center"/>
          </w:tcPr>
          <w:p w:rsidR="007A3130" w:rsidRPr="003E586A" w:rsidRDefault="00AA046A" w:rsidP="004211CA">
            <w:pPr>
              <w:jc w:val="center"/>
              <w:rPr>
                <w:sz w:val="22"/>
                <w:szCs w:val="22"/>
              </w:rPr>
            </w:pPr>
            <w:r w:rsidRPr="003E586A">
              <w:rPr>
                <w:sz w:val="22"/>
                <w:szCs w:val="22"/>
              </w:rPr>
              <w:t>27</w:t>
            </w:r>
          </w:p>
        </w:tc>
        <w:tc>
          <w:tcPr>
            <w:tcW w:w="1710" w:type="dxa"/>
            <w:vAlign w:val="center"/>
          </w:tcPr>
          <w:p w:rsidR="007A3130" w:rsidRPr="003E586A" w:rsidRDefault="00AA046A" w:rsidP="004211CA">
            <w:pPr>
              <w:jc w:val="center"/>
              <w:rPr>
                <w:sz w:val="22"/>
                <w:szCs w:val="22"/>
              </w:rPr>
            </w:pPr>
            <w:r w:rsidRPr="003E586A">
              <w:rPr>
                <w:i/>
                <w:sz w:val="22"/>
                <w:szCs w:val="22"/>
              </w:rPr>
              <w:t>pre-2005</w:t>
            </w:r>
          </w:p>
        </w:tc>
        <w:tc>
          <w:tcPr>
            <w:tcW w:w="2394" w:type="dxa"/>
            <w:vAlign w:val="center"/>
          </w:tcPr>
          <w:p w:rsidR="007A3130" w:rsidRPr="003E586A" w:rsidRDefault="00AA046A" w:rsidP="00AA046A">
            <w:pPr>
              <w:rPr>
                <w:sz w:val="22"/>
                <w:szCs w:val="22"/>
              </w:rPr>
            </w:pPr>
            <w:r w:rsidRPr="003E586A">
              <w:rPr>
                <w:sz w:val="22"/>
                <w:szCs w:val="22"/>
              </w:rPr>
              <w:t>welder</w:t>
            </w:r>
          </w:p>
        </w:tc>
      </w:tr>
    </w:tbl>
    <w:p w:rsidR="007A3130" w:rsidRPr="003E586A" w:rsidRDefault="007A3130" w:rsidP="00694956">
      <w:pPr>
        <w:rPr>
          <w:sz w:val="22"/>
          <w:szCs w:val="22"/>
          <w:u w:val="single"/>
        </w:rPr>
      </w:pPr>
    </w:p>
    <w:p w:rsidR="007A3130" w:rsidRPr="003E586A" w:rsidRDefault="007A3130" w:rsidP="00694956">
      <w:pPr>
        <w:rPr>
          <w:sz w:val="22"/>
          <w:szCs w:val="22"/>
          <w:highlight w:val="yellow"/>
          <w:u w:val="single"/>
        </w:rPr>
      </w:pPr>
    </w:p>
    <w:p w:rsidR="007A3130" w:rsidRPr="003E586A" w:rsidRDefault="007A3130" w:rsidP="00694956">
      <w:pPr>
        <w:rPr>
          <w:sz w:val="22"/>
          <w:szCs w:val="22"/>
          <w:highlight w:val="yellow"/>
          <w:u w:val="single"/>
        </w:rPr>
      </w:pPr>
    </w:p>
    <w:p w:rsidR="008439C5" w:rsidRDefault="008439C5" w:rsidP="00694956">
      <w:pPr>
        <w:rPr>
          <w:sz w:val="22"/>
          <w:szCs w:val="22"/>
          <w:highlight w:val="yellow"/>
          <w:u w:val="single"/>
        </w:rPr>
      </w:pPr>
    </w:p>
    <w:p w:rsidR="0073226F" w:rsidRPr="003E586A" w:rsidRDefault="0073226F" w:rsidP="00694956">
      <w:pPr>
        <w:rPr>
          <w:sz w:val="22"/>
          <w:szCs w:val="22"/>
          <w:highlight w:val="yellow"/>
          <w:u w:val="single"/>
        </w:rPr>
      </w:pPr>
    </w:p>
    <w:p w:rsidR="008439C5" w:rsidRPr="003E586A" w:rsidRDefault="008439C5" w:rsidP="00694956">
      <w:pPr>
        <w:rPr>
          <w:sz w:val="22"/>
          <w:szCs w:val="22"/>
          <w:highlight w:val="yellow"/>
          <w:u w:val="single"/>
        </w:rPr>
      </w:pPr>
    </w:p>
    <w:p w:rsidR="006C6281" w:rsidRPr="003E586A" w:rsidRDefault="006C6281" w:rsidP="006C6281">
      <w:pPr>
        <w:ind w:left="360"/>
        <w:rPr>
          <w:b/>
          <w:sz w:val="22"/>
          <w:szCs w:val="22"/>
          <w:u w:val="single"/>
        </w:rPr>
      </w:pPr>
    </w:p>
    <w:p w:rsidR="007A3130" w:rsidRPr="003E586A" w:rsidRDefault="007A3130" w:rsidP="00186140">
      <w:pPr>
        <w:spacing w:after="120"/>
        <w:ind w:left="90"/>
        <w:rPr>
          <w:sz w:val="22"/>
          <w:szCs w:val="22"/>
        </w:rPr>
      </w:pPr>
      <w:r w:rsidRPr="003E586A">
        <w:rPr>
          <w:b/>
          <w:sz w:val="22"/>
          <w:szCs w:val="22"/>
          <w:u w:val="single"/>
        </w:rPr>
        <w:lastRenderedPageBreak/>
        <w:t>EU 009 - Existing Stationary 4SLB SI RICE</w:t>
      </w:r>
      <w:r w:rsidRPr="003E586A">
        <w:rPr>
          <w:sz w:val="22"/>
          <w:szCs w:val="22"/>
        </w:rPr>
        <w:t xml:space="preserve">, consists of the following </w:t>
      </w:r>
      <w:r w:rsidR="004059F1" w:rsidRPr="003E586A">
        <w:rPr>
          <w:sz w:val="22"/>
          <w:szCs w:val="22"/>
        </w:rPr>
        <w:t xml:space="preserve">stationary </w:t>
      </w:r>
      <w:r w:rsidRPr="003E586A">
        <w:rPr>
          <w:sz w:val="22"/>
          <w:szCs w:val="22"/>
        </w:rPr>
        <w:t xml:space="preserve">4-stroke </w:t>
      </w:r>
      <w:proofErr w:type="spellStart"/>
      <w:r w:rsidRPr="003E586A">
        <w:rPr>
          <w:sz w:val="22"/>
          <w:szCs w:val="22"/>
        </w:rPr>
        <w:t>lean</w:t>
      </w:r>
      <w:proofErr w:type="spellEnd"/>
      <w:r w:rsidRPr="003E586A">
        <w:rPr>
          <w:sz w:val="22"/>
          <w:szCs w:val="22"/>
        </w:rPr>
        <w:t xml:space="preserve"> burn (4SLB</w:t>
      </w:r>
      <w:r w:rsidR="004059F1" w:rsidRPr="003E586A">
        <w:rPr>
          <w:sz w:val="22"/>
          <w:szCs w:val="22"/>
        </w:rPr>
        <w:t>) s</w:t>
      </w:r>
      <w:r w:rsidRPr="003E586A">
        <w:rPr>
          <w:sz w:val="22"/>
          <w:szCs w:val="22"/>
        </w:rPr>
        <w:t>park ignition (SI) engines at this facility:</w:t>
      </w:r>
    </w:p>
    <w:tbl>
      <w:tblPr>
        <w:tblW w:w="891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1242"/>
        <w:gridCol w:w="1710"/>
        <w:gridCol w:w="3078"/>
      </w:tblGrid>
      <w:tr w:rsidR="007A3130" w:rsidRPr="003E586A" w:rsidTr="00186140">
        <w:tc>
          <w:tcPr>
            <w:tcW w:w="2880" w:type="dxa"/>
            <w:tcBorders>
              <w:bottom w:val="double" w:sz="4" w:space="0" w:color="auto"/>
            </w:tcBorders>
            <w:vAlign w:val="center"/>
          </w:tcPr>
          <w:p w:rsidR="007A3130" w:rsidRPr="003E586A" w:rsidRDefault="007A3130" w:rsidP="00186140">
            <w:pPr>
              <w:tabs>
                <w:tab w:val="left" w:pos="1260"/>
              </w:tabs>
              <w:spacing w:before="120"/>
              <w:ind w:left="-378" w:firstLine="378"/>
              <w:jc w:val="center"/>
              <w:rPr>
                <w:sz w:val="22"/>
                <w:szCs w:val="22"/>
              </w:rPr>
            </w:pPr>
            <w:r w:rsidRPr="003E586A">
              <w:rPr>
                <w:sz w:val="22"/>
                <w:szCs w:val="22"/>
              </w:rPr>
              <w:t>Manufacturer &amp; Model</w:t>
            </w:r>
          </w:p>
        </w:tc>
        <w:tc>
          <w:tcPr>
            <w:tcW w:w="1242" w:type="dxa"/>
            <w:tcBorders>
              <w:bottom w:val="double" w:sz="4" w:space="0" w:color="auto"/>
            </w:tcBorders>
            <w:vAlign w:val="center"/>
          </w:tcPr>
          <w:p w:rsidR="007A3130" w:rsidRPr="003E586A" w:rsidRDefault="007A3130" w:rsidP="004211CA">
            <w:pPr>
              <w:tabs>
                <w:tab w:val="left" w:pos="1260"/>
              </w:tabs>
              <w:spacing w:before="120"/>
              <w:jc w:val="center"/>
              <w:rPr>
                <w:sz w:val="22"/>
                <w:szCs w:val="22"/>
              </w:rPr>
            </w:pPr>
            <w:r w:rsidRPr="003E586A">
              <w:rPr>
                <w:sz w:val="22"/>
                <w:szCs w:val="22"/>
              </w:rPr>
              <w:t>HP Rating</w:t>
            </w:r>
          </w:p>
        </w:tc>
        <w:tc>
          <w:tcPr>
            <w:tcW w:w="1710" w:type="dxa"/>
            <w:tcBorders>
              <w:bottom w:val="double" w:sz="4" w:space="0" w:color="auto"/>
            </w:tcBorders>
            <w:vAlign w:val="center"/>
          </w:tcPr>
          <w:p w:rsidR="007A3130" w:rsidRPr="003E586A" w:rsidRDefault="007A3130" w:rsidP="004211CA">
            <w:pPr>
              <w:tabs>
                <w:tab w:val="left" w:pos="1260"/>
              </w:tabs>
              <w:spacing w:before="120"/>
              <w:jc w:val="center"/>
              <w:rPr>
                <w:sz w:val="22"/>
                <w:szCs w:val="22"/>
              </w:rPr>
            </w:pPr>
            <w:r w:rsidRPr="003E586A">
              <w:rPr>
                <w:sz w:val="22"/>
                <w:szCs w:val="22"/>
              </w:rPr>
              <w:t>Date (Year) of Manuf./Const.</w:t>
            </w:r>
          </w:p>
        </w:tc>
        <w:tc>
          <w:tcPr>
            <w:tcW w:w="3078" w:type="dxa"/>
            <w:tcBorders>
              <w:bottom w:val="double" w:sz="4" w:space="0" w:color="auto"/>
            </w:tcBorders>
            <w:vAlign w:val="center"/>
          </w:tcPr>
          <w:p w:rsidR="007A3130" w:rsidRPr="003E586A" w:rsidRDefault="007A3130" w:rsidP="004211CA">
            <w:pPr>
              <w:tabs>
                <w:tab w:val="left" w:pos="1260"/>
              </w:tabs>
              <w:spacing w:before="120"/>
              <w:jc w:val="center"/>
              <w:rPr>
                <w:sz w:val="22"/>
                <w:szCs w:val="22"/>
              </w:rPr>
            </w:pPr>
            <w:r w:rsidRPr="003E586A">
              <w:rPr>
                <w:sz w:val="22"/>
                <w:szCs w:val="22"/>
              </w:rPr>
              <w:t>Engine Location/Purpose</w:t>
            </w:r>
          </w:p>
        </w:tc>
      </w:tr>
      <w:tr w:rsidR="007A3130" w:rsidRPr="003E586A" w:rsidTr="00186140">
        <w:trPr>
          <w:trHeight w:val="357"/>
        </w:trPr>
        <w:tc>
          <w:tcPr>
            <w:tcW w:w="2880" w:type="dxa"/>
            <w:tcBorders>
              <w:top w:val="double" w:sz="4" w:space="0" w:color="auto"/>
            </w:tcBorders>
            <w:vAlign w:val="center"/>
          </w:tcPr>
          <w:p w:rsidR="007A3130" w:rsidRPr="003E586A" w:rsidRDefault="005A2808" w:rsidP="00186140">
            <w:pPr>
              <w:ind w:left="-378" w:firstLine="378"/>
              <w:rPr>
                <w:sz w:val="22"/>
                <w:szCs w:val="22"/>
              </w:rPr>
            </w:pPr>
            <w:r w:rsidRPr="003E586A">
              <w:rPr>
                <w:sz w:val="22"/>
                <w:szCs w:val="22"/>
              </w:rPr>
              <w:t>Honda Model EB 3500</w:t>
            </w:r>
          </w:p>
        </w:tc>
        <w:tc>
          <w:tcPr>
            <w:tcW w:w="1242" w:type="dxa"/>
            <w:tcBorders>
              <w:top w:val="double" w:sz="4" w:space="0" w:color="auto"/>
            </w:tcBorders>
            <w:vAlign w:val="center"/>
          </w:tcPr>
          <w:p w:rsidR="007A3130" w:rsidRPr="003E586A" w:rsidRDefault="005A2808" w:rsidP="004211CA">
            <w:pPr>
              <w:jc w:val="center"/>
              <w:rPr>
                <w:sz w:val="22"/>
                <w:szCs w:val="22"/>
              </w:rPr>
            </w:pPr>
            <w:r w:rsidRPr="003E586A">
              <w:rPr>
                <w:sz w:val="22"/>
                <w:szCs w:val="22"/>
              </w:rPr>
              <w:t>12.5</w:t>
            </w:r>
          </w:p>
        </w:tc>
        <w:tc>
          <w:tcPr>
            <w:tcW w:w="1710" w:type="dxa"/>
            <w:tcBorders>
              <w:top w:val="double" w:sz="4" w:space="0" w:color="auto"/>
            </w:tcBorders>
            <w:vAlign w:val="center"/>
          </w:tcPr>
          <w:p w:rsidR="007A3130" w:rsidRPr="003E586A" w:rsidRDefault="005A2808" w:rsidP="004211CA">
            <w:pPr>
              <w:jc w:val="center"/>
              <w:rPr>
                <w:sz w:val="22"/>
                <w:szCs w:val="22"/>
              </w:rPr>
            </w:pPr>
            <w:r w:rsidRPr="003E586A">
              <w:rPr>
                <w:sz w:val="22"/>
                <w:szCs w:val="22"/>
              </w:rPr>
              <w:t>2002</w:t>
            </w:r>
          </w:p>
        </w:tc>
        <w:tc>
          <w:tcPr>
            <w:tcW w:w="3078" w:type="dxa"/>
            <w:tcBorders>
              <w:top w:val="double" w:sz="4" w:space="0" w:color="auto"/>
            </w:tcBorders>
            <w:vAlign w:val="center"/>
          </w:tcPr>
          <w:p w:rsidR="007A3130" w:rsidRPr="003E586A" w:rsidRDefault="008D0312" w:rsidP="00AA046A">
            <w:pPr>
              <w:rPr>
                <w:sz w:val="22"/>
                <w:szCs w:val="22"/>
              </w:rPr>
            </w:pPr>
            <w:r w:rsidRPr="003E586A">
              <w:rPr>
                <w:sz w:val="22"/>
                <w:szCs w:val="22"/>
              </w:rPr>
              <w:t>e</w:t>
            </w:r>
            <w:r w:rsidR="005A2808" w:rsidRPr="003E586A">
              <w:rPr>
                <w:sz w:val="22"/>
                <w:szCs w:val="22"/>
              </w:rPr>
              <w:t>mergency generator</w:t>
            </w:r>
            <w:r w:rsidR="004954E6" w:rsidRPr="003E586A">
              <w:rPr>
                <w:sz w:val="22"/>
                <w:szCs w:val="22"/>
              </w:rPr>
              <w:t xml:space="preserve"> (V)</w:t>
            </w:r>
          </w:p>
        </w:tc>
      </w:tr>
      <w:tr w:rsidR="007A3130" w:rsidRPr="003E586A" w:rsidTr="00186140">
        <w:trPr>
          <w:trHeight w:val="350"/>
        </w:trPr>
        <w:tc>
          <w:tcPr>
            <w:tcW w:w="2880" w:type="dxa"/>
            <w:vAlign w:val="center"/>
          </w:tcPr>
          <w:p w:rsidR="007A3130" w:rsidRPr="003E586A" w:rsidRDefault="005A2808" w:rsidP="00186140">
            <w:pPr>
              <w:ind w:left="-378" w:firstLine="378"/>
              <w:rPr>
                <w:sz w:val="22"/>
                <w:szCs w:val="22"/>
              </w:rPr>
            </w:pPr>
            <w:r w:rsidRPr="003E586A">
              <w:rPr>
                <w:sz w:val="22"/>
                <w:szCs w:val="22"/>
              </w:rPr>
              <w:t>Honda Model GX340</w:t>
            </w:r>
          </w:p>
        </w:tc>
        <w:tc>
          <w:tcPr>
            <w:tcW w:w="1242" w:type="dxa"/>
            <w:vAlign w:val="center"/>
          </w:tcPr>
          <w:p w:rsidR="007A3130" w:rsidRPr="003E586A" w:rsidRDefault="005A2808" w:rsidP="004211CA">
            <w:pPr>
              <w:jc w:val="center"/>
              <w:rPr>
                <w:sz w:val="22"/>
                <w:szCs w:val="22"/>
              </w:rPr>
            </w:pPr>
            <w:r w:rsidRPr="003E586A">
              <w:rPr>
                <w:sz w:val="22"/>
                <w:szCs w:val="22"/>
              </w:rPr>
              <w:t>11</w:t>
            </w:r>
          </w:p>
        </w:tc>
        <w:tc>
          <w:tcPr>
            <w:tcW w:w="1710" w:type="dxa"/>
            <w:vAlign w:val="center"/>
          </w:tcPr>
          <w:p w:rsidR="007A3130" w:rsidRPr="003E586A" w:rsidRDefault="005A2808" w:rsidP="004211CA">
            <w:pPr>
              <w:jc w:val="center"/>
              <w:rPr>
                <w:i/>
                <w:sz w:val="22"/>
                <w:szCs w:val="22"/>
              </w:rPr>
            </w:pPr>
            <w:r w:rsidRPr="003E586A">
              <w:rPr>
                <w:i/>
                <w:sz w:val="22"/>
                <w:szCs w:val="22"/>
              </w:rPr>
              <w:t>pre-2008</w:t>
            </w:r>
          </w:p>
        </w:tc>
        <w:tc>
          <w:tcPr>
            <w:tcW w:w="3078" w:type="dxa"/>
            <w:vAlign w:val="center"/>
          </w:tcPr>
          <w:p w:rsidR="007A3130" w:rsidRPr="003E586A" w:rsidRDefault="005A2808" w:rsidP="00AA046A">
            <w:pPr>
              <w:rPr>
                <w:sz w:val="22"/>
                <w:szCs w:val="22"/>
              </w:rPr>
            </w:pPr>
            <w:r w:rsidRPr="003E586A">
              <w:rPr>
                <w:sz w:val="22"/>
                <w:szCs w:val="22"/>
              </w:rPr>
              <w:t>pressure washer p</w:t>
            </w:r>
            <w:r w:rsidR="007A3130" w:rsidRPr="003E586A">
              <w:rPr>
                <w:sz w:val="22"/>
                <w:szCs w:val="22"/>
              </w:rPr>
              <w:t>ump</w:t>
            </w:r>
            <w:r w:rsidR="004954E6" w:rsidRPr="003E586A">
              <w:rPr>
                <w:sz w:val="22"/>
                <w:szCs w:val="22"/>
              </w:rPr>
              <w:t xml:space="preserve"> (</w:t>
            </w:r>
            <w:proofErr w:type="spellStart"/>
            <w:r w:rsidR="004954E6" w:rsidRPr="003E586A">
              <w:rPr>
                <w:sz w:val="22"/>
                <w:szCs w:val="22"/>
              </w:rPr>
              <w:t>Cty</w:t>
            </w:r>
            <w:proofErr w:type="spellEnd"/>
            <w:r w:rsidR="004954E6" w:rsidRPr="003E586A">
              <w:rPr>
                <w:sz w:val="22"/>
                <w:szCs w:val="22"/>
              </w:rPr>
              <w:t>)</w:t>
            </w:r>
          </w:p>
        </w:tc>
      </w:tr>
      <w:tr w:rsidR="007A3130" w:rsidRPr="003E586A" w:rsidTr="00186140">
        <w:trPr>
          <w:trHeight w:val="350"/>
        </w:trPr>
        <w:tc>
          <w:tcPr>
            <w:tcW w:w="2880" w:type="dxa"/>
            <w:vAlign w:val="center"/>
          </w:tcPr>
          <w:p w:rsidR="007A3130" w:rsidRPr="003E586A" w:rsidRDefault="005A2808" w:rsidP="00186140">
            <w:pPr>
              <w:ind w:left="-378" w:firstLine="378"/>
              <w:rPr>
                <w:sz w:val="22"/>
                <w:szCs w:val="22"/>
              </w:rPr>
            </w:pPr>
            <w:r w:rsidRPr="003E586A">
              <w:rPr>
                <w:sz w:val="22"/>
                <w:szCs w:val="22"/>
              </w:rPr>
              <w:t>Honda Model GX120</w:t>
            </w:r>
          </w:p>
        </w:tc>
        <w:tc>
          <w:tcPr>
            <w:tcW w:w="1242" w:type="dxa"/>
            <w:vAlign w:val="center"/>
          </w:tcPr>
          <w:p w:rsidR="007A3130" w:rsidRPr="003E586A" w:rsidRDefault="005A2808" w:rsidP="004211CA">
            <w:pPr>
              <w:jc w:val="center"/>
              <w:rPr>
                <w:sz w:val="22"/>
                <w:szCs w:val="22"/>
              </w:rPr>
            </w:pPr>
            <w:r w:rsidRPr="003E586A">
              <w:rPr>
                <w:sz w:val="22"/>
                <w:szCs w:val="22"/>
              </w:rPr>
              <w:t>4</w:t>
            </w:r>
          </w:p>
        </w:tc>
        <w:tc>
          <w:tcPr>
            <w:tcW w:w="1710" w:type="dxa"/>
            <w:vAlign w:val="center"/>
          </w:tcPr>
          <w:p w:rsidR="007A3130" w:rsidRPr="003E586A" w:rsidRDefault="005A2808" w:rsidP="004211CA">
            <w:pPr>
              <w:jc w:val="center"/>
              <w:rPr>
                <w:sz w:val="22"/>
                <w:szCs w:val="22"/>
              </w:rPr>
            </w:pPr>
            <w:r w:rsidRPr="003E586A">
              <w:rPr>
                <w:sz w:val="22"/>
                <w:szCs w:val="22"/>
              </w:rPr>
              <w:t>2002</w:t>
            </w:r>
          </w:p>
        </w:tc>
        <w:tc>
          <w:tcPr>
            <w:tcW w:w="3078" w:type="dxa"/>
            <w:vAlign w:val="center"/>
          </w:tcPr>
          <w:p w:rsidR="007A3130" w:rsidRPr="003E586A" w:rsidRDefault="004954E6" w:rsidP="00AA046A">
            <w:pPr>
              <w:rPr>
                <w:sz w:val="22"/>
                <w:szCs w:val="22"/>
              </w:rPr>
            </w:pPr>
            <w:r w:rsidRPr="003E586A">
              <w:rPr>
                <w:sz w:val="22"/>
                <w:szCs w:val="22"/>
              </w:rPr>
              <w:t>p</w:t>
            </w:r>
            <w:r w:rsidR="005A2808" w:rsidRPr="003E586A">
              <w:rPr>
                <w:sz w:val="22"/>
                <w:szCs w:val="22"/>
              </w:rPr>
              <w:t>ump</w:t>
            </w:r>
            <w:r w:rsidRPr="003E586A">
              <w:rPr>
                <w:sz w:val="22"/>
                <w:szCs w:val="22"/>
              </w:rPr>
              <w:t xml:space="preserve"> (</w:t>
            </w:r>
            <w:proofErr w:type="spellStart"/>
            <w:r w:rsidRPr="003E586A">
              <w:rPr>
                <w:sz w:val="22"/>
                <w:szCs w:val="22"/>
              </w:rPr>
              <w:t>Cty</w:t>
            </w:r>
            <w:proofErr w:type="spellEnd"/>
            <w:r w:rsidRPr="003E586A">
              <w:rPr>
                <w:sz w:val="22"/>
                <w:szCs w:val="22"/>
              </w:rPr>
              <w:t>)</w:t>
            </w:r>
          </w:p>
        </w:tc>
      </w:tr>
      <w:tr w:rsidR="004059F1" w:rsidRPr="003E586A" w:rsidTr="00186140">
        <w:trPr>
          <w:trHeight w:val="350"/>
        </w:trPr>
        <w:tc>
          <w:tcPr>
            <w:tcW w:w="2880" w:type="dxa"/>
            <w:vAlign w:val="center"/>
          </w:tcPr>
          <w:p w:rsidR="004059F1" w:rsidRPr="003E586A" w:rsidRDefault="004059F1" w:rsidP="00186140">
            <w:pPr>
              <w:ind w:left="-378" w:firstLine="378"/>
              <w:rPr>
                <w:sz w:val="22"/>
                <w:szCs w:val="22"/>
              </w:rPr>
            </w:pPr>
            <w:r w:rsidRPr="003E586A">
              <w:rPr>
                <w:sz w:val="22"/>
                <w:szCs w:val="22"/>
              </w:rPr>
              <w:t>Honda Model GX120 (2)</w:t>
            </w:r>
          </w:p>
        </w:tc>
        <w:tc>
          <w:tcPr>
            <w:tcW w:w="1242" w:type="dxa"/>
            <w:vAlign w:val="center"/>
          </w:tcPr>
          <w:p w:rsidR="004059F1" w:rsidRPr="003E586A" w:rsidRDefault="004059F1" w:rsidP="004211CA">
            <w:pPr>
              <w:jc w:val="center"/>
              <w:rPr>
                <w:sz w:val="22"/>
                <w:szCs w:val="22"/>
              </w:rPr>
            </w:pPr>
            <w:r w:rsidRPr="003E586A">
              <w:rPr>
                <w:sz w:val="22"/>
                <w:szCs w:val="22"/>
              </w:rPr>
              <w:t>4 each</w:t>
            </w:r>
          </w:p>
        </w:tc>
        <w:tc>
          <w:tcPr>
            <w:tcW w:w="1710" w:type="dxa"/>
            <w:vAlign w:val="center"/>
          </w:tcPr>
          <w:p w:rsidR="004059F1" w:rsidRPr="003E586A" w:rsidRDefault="004059F1" w:rsidP="004211CA">
            <w:pPr>
              <w:jc w:val="center"/>
              <w:rPr>
                <w:sz w:val="22"/>
                <w:szCs w:val="22"/>
              </w:rPr>
            </w:pPr>
            <w:r w:rsidRPr="003E586A">
              <w:rPr>
                <w:i/>
                <w:sz w:val="22"/>
                <w:szCs w:val="22"/>
              </w:rPr>
              <w:t>pre-2008</w:t>
            </w:r>
          </w:p>
        </w:tc>
        <w:tc>
          <w:tcPr>
            <w:tcW w:w="3078" w:type="dxa"/>
            <w:vAlign w:val="center"/>
          </w:tcPr>
          <w:p w:rsidR="004059F1" w:rsidRPr="003E586A" w:rsidRDefault="004059F1" w:rsidP="004954E6">
            <w:pPr>
              <w:rPr>
                <w:sz w:val="22"/>
                <w:szCs w:val="22"/>
              </w:rPr>
            </w:pPr>
            <w:r w:rsidRPr="003E586A">
              <w:rPr>
                <w:sz w:val="22"/>
                <w:szCs w:val="22"/>
              </w:rPr>
              <w:t>pumps (2) (</w:t>
            </w:r>
            <w:proofErr w:type="spellStart"/>
            <w:r w:rsidRPr="003E586A">
              <w:rPr>
                <w:sz w:val="22"/>
                <w:szCs w:val="22"/>
              </w:rPr>
              <w:t>Cty</w:t>
            </w:r>
            <w:proofErr w:type="spellEnd"/>
            <w:r w:rsidRPr="003E586A">
              <w:rPr>
                <w:sz w:val="22"/>
                <w:szCs w:val="22"/>
              </w:rPr>
              <w:t>)</w:t>
            </w:r>
          </w:p>
        </w:tc>
      </w:tr>
      <w:tr w:rsidR="007A3130" w:rsidRPr="003E586A" w:rsidTr="00186140">
        <w:trPr>
          <w:trHeight w:val="350"/>
        </w:trPr>
        <w:tc>
          <w:tcPr>
            <w:tcW w:w="2880" w:type="dxa"/>
            <w:vAlign w:val="center"/>
          </w:tcPr>
          <w:p w:rsidR="007A3130" w:rsidRPr="003E586A" w:rsidRDefault="005A2808" w:rsidP="00186140">
            <w:pPr>
              <w:ind w:left="-378" w:firstLine="378"/>
              <w:rPr>
                <w:sz w:val="22"/>
                <w:szCs w:val="22"/>
              </w:rPr>
            </w:pPr>
            <w:r w:rsidRPr="003E586A">
              <w:rPr>
                <w:sz w:val="22"/>
                <w:szCs w:val="22"/>
              </w:rPr>
              <w:t>Kohler Model CH 12.5</w:t>
            </w:r>
            <w:r w:rsidR="004059F1" w:rsidRPr="003E586A">
              <w:rPr>
                <w:sz w:val="22"/>
                <w:szCs w:val="22"/>
              </w:rPr>
              <w:t>S</w:t>
            </w:r>
          </w:p>
        </w:tc>
        <w:tc>
          <w:tcPr>
            <w:tcW w:w="1242" w:type="dxa"/>
            <w:vAlign w:val="center"/>
          </w:tcPr>
          <w:p w:rsidR="007A3130" w:rsidRPr="003E586A" w:rsidRDefault="005A2808" w:rsidP="004211CA">
            <w:pPr>
              <w:jc w:val="center"/>
              <w:rPr>
                <w:sz w:val="22"/>
                <w:szCs w:val="22"/>
              </w:rPr>
            </w:pPr>
            <w:r w:rsidRPr="003E586A">
              <w:rPr>
                <w:sz w:val="22"/>
                <w:szCs w:val="22"/>
              </w:rPr>
              <w:t>12.5</w:t>
            </w:r>
          </w:p>
        </w:tc>
        <w:tc>
          <w:tcPr>
            <w:tcW w:w="1710" w:type="dxa"/>
            <w:vAlign w:val="center"/>
          </w:tcPr>
          <w:p w:rsidR="007A3130" w:rsidRPr="003E586A" w:rsidRDefault="005A2808" w:rsidP="004211CA">
            <w:pPr>
              <w:jc w:val="center"/>
              <w:rPr>
                <w:sz w:val="22"/>
                <w:szCs w:val="22"/>
              </w:rPr>
            </w:pPr>
            <w:r w:rsidRPr="003E586A">
              <w:rPr>
                <w:sz w:val="22"/>
                <w:szCs w:val="22"/>
              </w:rPr>
              <w:t>2003</w:t>
            </w:r>
          </w:p>
        </w:tc>
        <w:tc>
          <w:tcPr>
            <w:tcW w:w="3078" w:type="dxa"/>
            <w:vAlign w:val="center"/>
          </w:tcPr>
          <w:p w:rsidR="007A3130" w:rsidRPr="003E586A" w:rsidRDefault="008D0312" w:rsidP="00AA046A">
            <w:pPr>
              <w:rPr>
                <w:sz w:val="22"/>
                <w:szCs w:val="22"/>
              </w:rPr>
            </w:pPr>
            <w:r w:rsidRPr="003E586A">
              <w:rPr>
                <w:sz w:val="22"/>
                <w:szCs w:val="22"/>
              </w:rPr>
              <w:t xml:space="preserve">air </w:t>
            </w:r>
            <w:r w:rsidR="004954E6" w:rsidRPr="003E586A">
              <w:rPr>
                <w:sz w:val="22"/>
                <w:szCs w:val="22"/>
              </w:rPr>
              <w:t>c</w:t>
            </w:r>
            <w:r w:rsidR="005A2808" w:rsidRPr="003E586A">
              <w:rPr>
                <w:sz w:val="22"/>
                <w:szCs w:val="22"/>
              </w:rPr>
              <w:t>ompressor</w:t>
            </w:r>
            <w:r w:rsidR="004954E6" w:rsidRPr="003E586A">
              <w:rPr>
                <w:sz w:val="22"/>
                <w:szCs w:val="22"/>
              </w:rPr>
              <w:t xml:space="preserve"> (</w:t>
            </w:r>
            <w:proofErr w:type="spellStart"/>
            <w:r w:rsidR="004954E6" w:rsidRPr="003E586A">
              <w:rPr>
                <w:sz w:val="22"/>
                <w:szCs w:val="22"/>
              </w:rPr>
              <w:t>Cty</w:t>
            </w:r>
            <w:proofErr w:type="spellEnd"/>
            <w:r w:rsidR="004954E6" w:rsidRPr="003E586A">
              <w:rPr>
                <w:sz w:val="22"/>
                <w:szCs w:val="22"/>
              </w:rPr>
              <w:t>)</w:t>
            </w:r>
          </w:p>
        </w:tc>
      </w:tr>
      <w:tr w:rsidR="007A3130" w:rsidRPr="003E586A" w:rsidTr="00186140">
        <w:trPr>
          <w:trHeight w:val="350"/>
        </w:trPr>
        <w:tc>
          <w:tcPr>
            <w:tcW w:w="2880" w:type="dxa"/>
            <w:vAlign w:val="center"/>
          </w:tcPr>
          <w:p w:rsidR="0087432E" w:rsidRPr="003E586A" w:rsidRDefault="004954E6" w:rsidP="00186140">
            <w:pPr>
              <w:ind w:left="-378" w:firstLine="378"/>
              <w:rPr>
                <w:sz w:val="22"/>
                <w:szCs w:val="22"/>
              </w:rPr>
            </w:pPr>
            <w:r w:rsidRPr="003E586A">
              <w:rPr>
                <w:sz w:val="22"/>
                <w:szCs w:val="22"/>
              </w:rPr>
              <w:t xml:space="preserve">Briggs &amp; Stratton Model </w:t>
            </w:r>
            <w:r w:rsidR="0087432E" w:rsidRPr="003E586A">
              <w:rPr>
                <w:sz w:val="22"/>
                <w:szCs w:val="22"/>
              </w:rPr>
              <w:t xml:space="preserve"> </w:t>
            </w:r>
          </w:p>
          <w:p w:rsidR="007A3130" w:rsidRPr="003E586A" w:rsidRDefault="0087432E" w:rsidP="00186140">
            <w:pPr>
              <w:ind w:left="-378" w:firstLine="378"/>
              <w:rPr>
                <w:sz w:val="22"/>
                <w:szCs w:val="22"/>
              </w:rPr>
            </w:pPr>
            <w:r w:rsidRPr="003E586A">
              <w:rPr>
                <w:sz w:val="22"/>
                <w:szCs w:val="22"/>
              </w:rPr>
              <w:t xml:space="preserve">      </w:t>
            </w:r>
            <w:r w:rsidR="004954E6" w:rsidRPr="003E586A">
              <w:rPr>
                <w:sz w:val="22"/>
                <w:szCs w:val="22"/>
              </w:rPr>
              <w:t>185432</w:t>
            </w:r>
            <w:r w:rsidR="008D0312" w:rsidRPr="003E586A">
              <w:rPr>
                <w:sz w:val="22"/>
                <w:szCs w:val="22"/>
              </w:rPr>
              <w:t xml:space="preserve"> (2)</w:t>
            </w:r>
          </w:p>
        </w:tc>
        <w:tc>
          <w:tcPr>
            <w:tcW w:w="1242" w:type="dxa"/>
            <w:vAlign w:val="center"/>
          </w:tcPr>
          <w:p w:rsidR="007A3130" w:rsidRPr="003E586A" w:rsidRDefault="004954E6" w:rsidP="004211CA">
            <w:pPr>
              <w:jc w:val="center"/>
              <w:rPr>
                <w:sz w:val="22"/>
                <w:szCs w:val="22"/>
              </w:rPr>
            </w:pPr>
            <w:r w:rsidRPr="003E586A">
              <w:rPr>
                <w:sz w:val="22"/>
                <w:szCs w:val="22"/>
              </w:rPr>
              <w:t>9</w:t>
            </w:r>
            <w:r w:rsidR="008D0312" w:rsidRPr="003E586A">
              <w:rPr>
                <w:sz w:val="22"/>
                <w:szCs w:val="22"/>
              </w:rPr>
              <w:t xml:space="preserve"> each</w:t>
            </w:r>
          </w:p>
        </w:tc>
        <w:tc>
          <w:tcPr>
            <w:tcW w:w="1710" w:type="dxa"/>
            <w:vAlign w:val="center"/>
          </w:tcPr>
          <w:p w:rsidR="007A3130" w:rsidRPr="003E586A" w:rsidRDefault="004954E6" w:rsidP="004211CA">
            <w:pPr>
              <w:jc w:val="center"/>
              <w:rPr>
                <w:sz w:val="22"/>
                <w:szCs w:val="22"/>
              </w:rPr>
            </w:pPr>
            <w:r w:rsidRPr="003E586A">
              <w:rPr>
                <w:i/>
                <w:sz w:val="22"/>
                <w:szCs w:val="22"/>
              </w:rPr>
              <w:t>pre-2008</w:t>
            </w:r>
          </w:p>
        </w:tc>
        <w:tc>
          <w:tcPr>
            <w:tcW w:w="3078" w:type="dxa"/>
            <w:vAlign w:val="center"/>
          </w:tcPr>
          <w:p w:rsidR="007A3130" w:rsidRPr="003E586A" w:rsidRDefault="008D0312" w:rsidP="00AA046A">
            <w:pPr>
              <w:rPr>
                <w:sz w:val="22"/>
                <w:szCs w:val="22"/>
              </w:rPr>
            </w:pPr>
            <w:r w:rsidRPr="003E586A">
              <w:rPr>
                <w:sz w:val="22"/>
                <w:szCs w:val="22"/>
              </w:rPr>
              <w:t>p</w:t>
            </w:r>
            <w:r w:rsidR="004954E6" w:rsidRPr="003E586A">
              <w:rPr>
                <w:sz w:val="22"/>
                <w:szCs w:val="22"/>
              </w:rPr>
              <w:t>ump</w:t>
            </w:r>
            <w:r w:rsidRPr="003E586A">
              <w:rPr>
                <w:sz w:val="22"/>
                <w:szCs w:val="22"/>
              </w:rPr>
              <w:t>s (2)</w:t>
            </w:r>
            <w:r w:rsidR="004954E6" w:rsidRPr="003E586A">
              <w:rPr>
                <w:sz w:val="22"/>
                <w:szCs w:val="22"/>
              </w:rPr>
              <w:t xml:space="preserve"> (V) </w:t>
            </w:r>
          </w:p>
        </w:tc>
      </w:tr>
      <w:tr w:rsidR="008D0312" w:rsidRPr="003E586A" w:rsidTr="00186140">
        <w:trPr>
          <w:trHeight w:val="350"/>
        </w:trPr>
        <w:tc>
          <w:tcPr>
            <w:tcW w:w="2880" w:type="dxa"/>
            <w:vAlign w:val="center"/>
          </w:tcPr>
          <w:p w:rsidR="008D0312" w:rsidRPr="003E586A" w:rsidRDefault="008D0312" w:rsidP="00186140">
            <w:pPr>
              <w:ind w:left="-378" w:firstLine="378"/>
              <w:rPr>
                <w:sz w:val="22"/>
                <w:szCs w:val="22"/>
              </w:rPr>
            </w:pPr>
            <w:r w:rsidRPr="003E586A">
              <w:rPr>
                <w:sz w:val="22"/>
                <w:szCs w:val="22"/>
              </w:rPr>
              <w:t>Honda Model GX200</w:t>
            </w:r>
          </w:p>
        </w:tc>
        <w:tc>
          <w:tcPr>
            <w:tcW w:w="1242" w:type="dxa"/>
            <w:vAlign w:val="center"/>
          </w:tcPr>
          <w:p w:rsidR="008D0312" w:rsidRPr="003E586A" w:rsidRDefault="008D0312" w:rsidP="004211CA">
            <w:pPr>
              <w:jc w:val="center"/>
              <w:rPr>
                <w:sz w:val="22"/>
                <w:szCs w:val="22"/>
              </w:rPr>
            </w:pPr>
            <w:r w:rsidRPr="003E586A">
              <w:rPr>
                <w:sz w:val="22"/>
                <w:szCs w:val="22"/>
              </w:rPr>
              <w:t>4</w:t>
            </w:r>
          </w:p>
        </w:tc>
        <w:tc>
          <w:tcPr>
            <w:tcW w:w="1710" w:type="dxa"/>
            <w:vAlign w:val="center"/>
          </w:tcPr>
          <w:p w:rsidR="008D0312" w:rsidRPr="003E586A" w:rsidRDefault="008D0312" w:rsidP="004211CA">
            <w:pPr>
              <w:jc w:val="center"/>
              <w:rPr>
                <w:sz w:val="22"/>
                <w:szCs w:val="22"/>
              </w:rPr>
            </w:pPr>
            <w:r w:rsidRPr="003E586A">
              <w:rPr>
                <w:i/>
                <w:sz w:val="22"/>
                <w:szCs w:val="22"/>
              </w:rPr>
              <w:t>pre-2008</w:t>
            </w:r>
          </w:p>
        </w:tc>
        <w:tc>
          <w:tcPr>
            <w:tcW w:w="3078" w:type="dxa"/>
            <w:vAlign w:val="center"/>
          </w:tcPr>
          <w:p w:rsidR="008D0312" w:rsidRPr="003E586A" w:rsidRDefault="008D0312" w:rsidP="00AA046A">
            <w:pPr>
              <w:rPr>
                <w:sz w:val="22"/>
                <w:szCs w:val="22"/>
              </w:rPr>
            </w:pPr>
            <w:r w:rsidRPr="003E586A">
              <w:rPr>
                <w:sz w:val="22"/>
                <w:szCs w:val="22"/>
              </w:rPr>
              <w:t>air compressor (V)</w:t>
            </w:r>
          </w:p>
        </w:tc>
      </w:tr>
      <w:tr w:rsidR="008D0312" w:rsidRPr="003E586A" w:rsidTr="00186140">
        <w:trPr>
          <w:trHeight w:val="350"/>
        </w:trPr>
        <w:tc>
          <w:tcPr>
            <w:tcW w:w="2880" w:type="dxa"/>
            <w:vAlign w:val="center"/>
          </w:tcPr>
          <w:p w:rsidR="008D0312" w:rsidRPr="003E586A" w:rsidRDefault="008D0312" w:rsidP="00186140">
            <w:pPr>
              <w:ind w:left="-378" w:firstLine="378"/>
              <w:rPr>
                <w:sz w:val="22"/>
                <w:szCs w:val="22"/>
              </w:rPr>
            </w:pPr>
            <w:r w:rsidRPr="003E586A">
              <w:rPr>
                <w:sz w:val="22"/>
                <w:szCs w:val="22"/>
              </w:rPr>
              <w:t>Kohler Model CH 20S</w:t>
            </w:r>
          </w:p>
        </w:tc>
        <w:tc>
          <w:tcPr>
            <w:tcW w:w="1242" w:type="dxa"/>
            <w:vAlign w:val="center"/>
          </w:tcPr>
          <w:p w:rsidR="008D0312" w:rsidRPr="003E586A" w:rsidRDefault="008D0312" w:rsidP="004211CA">
            <w:pPr>
              <w:jc w:val="center"/>
              <w:rPr>
                <w:sz w:val="22"/>
                <w:szCs w:val="22"/>
              </w:rPr>
            </w:pPr>
            <w:r w:rsidRPr="003E586A">
              <w:rPr>
                <w:sz w:val="22"/>
                <w:szCs w:val="22"/>
              </w:rPr>
              <w:t>20</w:t>
            </w:r>
          </w:p>
        </w:tc>
        <w:tc>
          <w:tcPr>
            <w:tcW w:w="1710" w:type="dxa"/>
            <w:vAlign w:val="center"/>
          </w:tcPr>
          <w:p w:rsidR="008D0312" w:rsidRPr="003E586A" w:rsidRDefault="008D0312" w:rsidP="004211CA">
            <w:pPr>
              <w:jc w:val="center"/>
              <w:rPr>
                <w:sz w:val="22"/>
                <w:szCs w:val="22"/>
              </w:rPr>
            </w:pPr>
            <w:r w:rsidRPr="003E586A">
              <w:rPr>
                <w:i/>
                <w:sz w:val="22"/>
                <w:szCs w:val="22"/>
              </w:rPr>
              <w:t>pre-2008</w:t>
            </w:r>
          </w:p>
        </w:tc>
        <w:tc>
          <w:tcPr>
            <w:tcW w:w="3078" w:type="dxa"/>
            <w:vAlign w:val="center"/>
          </w:tcPr>
          <w:p w:rsidR="008D0312" w:rsidRPr="003E586A" w:rsidRDefault="008D0312" w:rsidP="008D0312">
            <w:pPr>
              <w:rPr>
                <w:sz w:val="22"/>
                <w:szCs w:val="22"/>
              </w:rPr>
            </w:pPr>
            <w:r w:rsidRPr="003E586A">
              <w:rPr>
                <w:sz w:val="22"/>
                <w:szCs w:val="22"/>
              </w:rPr>
              <w:t>welder (V)</w:t>
            </w:r>
          </w:p>
        </w:tc>
      </w:tr>
      <w:tr w:rsidR="007A3130" w:rsidRPr="003E586A" w:rsidTr="00186140">
        <w:trPr>
          <w:trHeight w:val="350"/>
        </w:trPr>
        <w:tc>
          <w:tcPr>
            <w:tcW w:w="2880" w:type="dxa"/>
            <w:vAlign w:val="center"/>
          </w:tcPr>
          <w:p w:rsidR="007A3130" w:rsidRPr="003E586A" w:rsidRDefault="008D0312" w:rsidP="00186140">
            <w:pPr>
              <w:ind w:left="-378" w:firstLine="378"/>
              <w:rPr>
                <w:sz w:val="22"/>
                <w:szCs w:val="22"/>
              </w:rPr>
            </w:pPr>
            <w:proofErr w:type="spellStart"/>
            <w:r w:rsidRPr="003E586A">
              <w:rPr>
                <w:sz w:val="22"/>
                <w:szCs w:val="22"/>
              </w:rPr>
              <w:t>Onan</w:t>
            </w:r>
            <w:proofErr w:type="spellEnd"/>
            <w:r w:rsidRPr="003E586A">
              <w:rPr>
                <w:sz w:val="22"/>
                <w:szCs w:val="22"/>
              </w:rPr>
              <w:t xml:space="preserve"> Model Performer 16</w:t>
            </w:r>
          </w:p>
        </w:tc>
        <w:tc>
          <w:tcPr>
            <w:tcW w:w="1242" w:type="dxa"/>
            <w:vAlign w:val="center"/>
          </w:tcPr>
          <w:p w:rsidR="007A3130" w:rsidRPr="003E586A" w:rsidRDefault="008D0312" w:rsidP="004211CA">
            <w:pPr>
              <w:jc w:val="center"/>
              <w:rPr>
                <w:sz w:val="22"/>
                <w:szCs w:val="22"/>
              </w:rPr>
            </w:pPr>
            <w:r w:rsidRPr="003E586A">
              <w:rPr>
                <w:sz w:val="22"/>
                <w:szCs w:val="22"/>
              </w:rPr>
              <w:t>16</w:t>
            </w:r>
          </w:p>
        </w:tc>
        <w:tc>
          <w:tcPr>
            <w:tcW w:w="1710" w:type="dxa"/>
            <w:vAlign w:val="center"/>
          </w:tcPr>
          <w:p w:rsidR="007A3130" w:rsidRPr="003E586A" w:rsidRDefault="008D0312" w:rsidP="004211CA">
            <w:pPr>
              <w:jc w:val="center"/>
              <w:rPr>
                <w:sz w:val="22"/>
                <w:szCs w:val="22"/>
              </w:rPr>
            </w:pPr>
            <w:r w:rsidRPr="003E586A">
              <w:rPr>
                <w:sz w:val="22"/>
                <w:szCs w:val="22"/>
              </w:rPr>
              <w:t>1998</w:t>
            </w:r>
          </w:p>
        </w:tc>
        <w:tc>
          <w:tcPr>
            <w:tcW w:w="3078" w:type="dxa"/>
            <w:vAlign w:val="center"/>
          </w:tcPr>
          <w:p w:rsidR="007A3130" w:rsidRPr="003E586A" w:rsidRDefault="008D0312" w:rsidP="008D0312">
            <w:pPr>
              <w:rPr>
                <w:sz w:val="22"/>
                <w:szCs w:val="22"/>
              </w:rPr>
            </w:pPr>
            <w:r w:rsidRPr="003E586A">
              <w:rPr>
                <w:sz w:val="22"/>
                <w:szCs w:val="22"/>
              </w:rPr>
              <w:t>generator/welder (</w:t>
            </w:r>
            <w:proofErr w:type="spellStart"/>
            <w:r w:rsidRPr="003E586A">
              <w:rPr>
                <w:sz w:val="22"/>
                <w:szCs w:val="22"/>
              </w:rPr>
              <w:t>Cty</w:t>
            </w:r>
            <w:proofErr w:type="spellEnd"/>
            <w:r w:rsidRPr="003E586A">
              <w:rPr>
                <w:sz w:val="22"/>
                <w:szCs w:val="22"/>
              </w:rPr>
              <w:t>)</w:t>
            </w:r>
          </w:p>
        </w:tc>
      </w:tr>
      <w:tr w:rsidR="007A3130" w:rsidRPr="003E586A" w:rsidTr="00186140">
        <w:trPr>
          <w:trHeight w:val="350"/>
        </w:trPr>
        <w:tc>
          <w:tcPr>
            <w:tcW w:w="2880" w:type="dxa"/>
            <w:vAlign w:val="center"/>
          </w:tcPr>
          <w:p w:rsidR="007A3130" w:rsidRPr="003E586A" w:rsidRDefault="008D0312" w:rsidP="00186140">
            <w:pPr>
              <w:ind w:left="-378" w:firstLine="378"/>
              <w:rPr>
                <w:sz w:val="22"/>
                <w:szCs w:val="22"/>
              </w:rPr>
            </w:pPr>
            <w:r w:rsidRPr="003E586A">
              <w:rPr>
                <w:sz w:val="22"/>
                <w:szCs w:val="22"/>
              </w:rPr>
              <w:t>Kohler Model Command Pro 1215</w:t>
            </w:r>
          </w:p>
        </w:tc>
        <w:tc>
          <w:tcPr>
            <w:tcW w:w="1242" w:type="dxa"/>
            <w:vAlign w:val="center"/>
          </w:tcPr>
          <w:p w:rsidR="007A3130" w:rsidRPr="003E586A" w:rsidRDefault="008D0312" w:rsidP="004211CA">
            <w:pPr>
              <w:jc w:val="center"/>
              <w:rPr>
                <w:sz w:val="22"/>
                <w:szCs w:val="22"/>
              </w:rPr>
            </w:pPr>
            <w:r w:rsidRPr="003E586A">
              <w:rPr>
                <w:sz w:val="22"/>
                <w:szCs w:val="22"/>
              </w:rPr>
              <w:t>12.5</w:t>
            </w:r>
          </w:p>
        </w:tc>
        <w:tc>
          <w:tcPr>
            <w:tcW w:w="1710" w:type="dxa"/>
            <w:vAlign w:val="center"/>
          </w:tcPr>
          <w:p w:rsidR="007A3130" w:rsidRPr="003E586A" w:rsidRDefault="008D0312" w:rsidP="004211CA">
            <w:pPr>
              <w:jc w:val="center"/>
              <w:rPr>
                <w:sz w:val="22"/>
                <w:szCs w:val="22"/>
              </w:rPr>
            </w:pPr>
            <w:r w:rsidRPr="003E586A">
              <w:rPr>
                <w:sz w:val="22"/>
                <w:szCs w:val="22"/>
              </w:rPr>
              <w:t>2002</w:t>
            </w:r>
          </w:p>
        </w:tc>
        <w:tc>
          <w:tcPr>
            <w:tcW w:w="3078" w:type="dxa"/>
            <w:vAlign w:val="center"/>
          </w:tcPr>
          <w:p w:rsidR="007A3130" w:rsidRPr="003E586A" w:rsidRDefault="008D0312" w:rsidP="00AA046A">
            <w:pPr>
              <w:rPr>
                <w:sz w:val="22"/>
                <w:szCs w:val="22"/>
              </w:rPr>
            </w:pPr>
            <w:r w:rsidRPr="003E586A">
              <w:rPr>
                <w:sz w:val="22"/>
                <w:szCs w:val="22"/>
              </w:rPr>
              <w:t>air compressor (</w:t>
            </w:r>
            <w:proofErr w:type="spellStart"/>
            <w:r w:rsidRPr="003E586A">
              <w:rPr>
                <w:sz w:val="22"/>
                <w:szCs w:val="22"/>
              </w:rPr>
              <w:t>Cty</w:t>
            </w:r>
            <w:proofErr w:type="spellEnd"/>
            <w:r w:rsidRPr="003E586A">
              <w:rPr>
                <w:sz w:val="22"/>
                <w:szCs w:val="22"/>
              </w:rPr>
              <w:t>)</w:t>
            </w:r>
          </w:p>
        </w:tc>
      </w:tr>
      <w:tr w:rsidR="008D0312" w:rsidRPr="003E586A" w:rsidTr="00186140">
        <w:trPr>
          <w:trHeight w:val="350"/>
        </w:trPr>
        <w:tc>
          <w:tcPr>
            <w:tcW w:w="2880" w:type="dxa"/>
            <w:vAlign w:val="center"/>
          </w:tcPr>
          <w:p w:rsidR="008D0312" w:rsidRPr="003E586A" w:rsidRDefault="008D0312" w:rsidP="00186140">
            <w:pPr>
              <w:ind w:left="-378" w:firstLine="378"/>
              <w:rPr>
                <w:sz w:val="22"/>
                <w:szCs w:val="22"/>
              </w:rPr>
            </w:pPr>
            <w:r w:rsidRPr="003E586A">
              <w:rPr>
                <w:sz w:val="22"/>
                <w:szCs w:val="22"/>
              </w:rPr>
              <w:t>Honda Model GX240</w:t>
            </w:r>
          </w:p>
        </w:tc>
        <w:tc>
          <w:tcPr>
            <w:tcW w:w="1242" w:type="dxa"/>
            <w:vAlign w:val="center"/>
          </w:tcPr>
          <w:p w:rsidR="008D0312" w:rsidRPr="003E586A" w:rsidRDefault="008D0312" w:rsidP="004211CA">
            <w:pPr>
              <w:jc w:val="center"/>
              <w:rPr>
                <w:sz w:val="22"/>
                <w:szCs w:val="22"/>
              </w:rPr>
            </w:pPr>
            <w:r w:rsidRPr="003E586A">
              <w:rPr>
                <w:sz w:val="22"/>
                <w:szCs w:val="22"/>
              </w:rPr>
              <w:t>8</w:t>
            </w:r>
          </w:p>
        </w:tc>
        <w:tc>
          <w:tcPr>
            <w:tcW w:w="1710" w:type="dxa"/>
            <w:vAlign w:val="center"/>
          </w:tcPr>
          <w:p w:rsidR="008D0312" w:rsidRPr="003E586A" w:rsidRDefault="008D0312" w:rsidP="004211CA">
            <w:pPr>
              <w:jc w:val="center"/>
              <w:rPr>
                <w:i/>
                <w:sz w:val="22"/>
                <w:szCs w:val="22"/>
              </w:rPr>
            </w:pPr>
            <w:r w:rsidRPr="003E586A">
              <w:rPr>
                <w:i/>
                <w:sz w:val="22"/>
                <w:szCs w:val="22"/>
              </w:rPr>
              <w:t>pre-2008</w:t>
            </w:r>
          </w:p>
        </w:tc>
        <w:tc>
          <w:tcPr>
            <w:tcW w:w="3078" w:type="dxa"/>
            <w:vAlign w:val="center"/>
          </w:tcPr>
          <w:p w:rsidR="008D0312" w:rsidRPr="003E586A" w:rsidRDefault="008D0312" w:rsidP="00AA046A">
            <w:pPr>
              <w:rPr>
                <w:sz w:val="22"/>
                <w:szCs w:val="22"/>
              </w:rPr>
            </w:pPr>
            <w:r w:rsidRPr="003E586A">
              <w:rPr>
                <w:sz w:val="22"/>
                <w:szCs w:val="22"/>
              </w:rPr>
              <w:t>pressure washer (WCA)</w:t>
            </w:r>
          </w:p>
        </w:tc>
      </w:tr>
      <w:tr w:rsidR="008D0312" w:rsidRPr="003E586A" w:rsidTr="00186140">
        <w:trPr>
          <w:trHeight w:val="350"/>
        </w:trPr>
        <w:tc>
          <w:tcPr>
            <w:tcW w:w="2880" w:type="dxa"/>
            <w:vAlign w:val="center"/>
          </w:tcPr>
          <w:p w:rsidR="008D0312" w:rsidRPr="003E586A" w:rsidRDefault="008D0312" w:rsidP="00186140">
            <w:pPr>
              <w:ind w:left="-378" w:firstLine="378"/>
              <w:rPr>
                <w:sz w:val="22"/>
                <w:szCs w:val="22"/>
              </w:rPr>
            </w:pPr>
            <w:r w:rsidRPr="003E586A">
              <w:rPr>
                <w:sz w:val="22"/>
                <w:szCs w:val="22"/>
              </w:rPr>
              <w:t>Titan Model 14550P</w:t>
            </w:r>
          </w:p>
        </w:tc>
        <w:tc>
          <w:tcPr>
            <w:tcW w:w="1242" w:type="dxa"/>
            <w:vAlign w:val="center"/>
          </w:tcPr>
          <w:p w:rsidR="008D0312" w:rsidRPr="003E586A" w:rsidRDefault="008D0312" w:rsidP="004211CA">
            <w:pPr>
              <w:jc w:val="center"/>
              <w:rPr>
                <w:sz w:val="22"/>
                <w:szCs w:val="22"/>
              </w:rPr>
            </w:pPr>
            <w:r w:rsidRPr="003E586A">
              <w:rPr>
                <w:sz w:val="22"/>
                <w:szCs w:val="22"/>
              </w:rPr>
              <w:t>5</w:t>
            </w:r>
          </w:p>
        </w:tc>
        <w:tc>
          <w:tcPr>
            <w:tcW w:w="1710" w:type="dxa"/>
            <w:vAlign w:val="center"/>
          </w:tcPr>
          <w:p w:rsidR="008D0312" w:rsidRPr="003E586A" w:rsidRDefault="008D0312" w:rsidP="004211CA">
            <w:pPr>
              <w:jc w:val="center"/>
              <w:rPr>
                <w:i/>
                <w:sz w:val="22"/>
                <w:szCs w:val="22"/>
              </w:rPr>
            </w:pPr>
            <w:r w:rsidRPr="003E586A">
              <w:rPr>
                <w:i/>
                <w:sz w:val="22"/>
                <w:szCs w:val="22"/>
              </w:rPr>
              <w:t>pre-2008</w:t>
            </w:r>
          </w:p>
        </w:tc>
        <w:tc>
          <w:tcPr>
            <w:tcW w:w="3078" w:type="dxa"/>
            <w:vAlign w:val="center"/>
          </w:tcPr>
          <w:p w:rsidR="008D0312" w:rsidRPr="003E586A" w:rsidRDefault="008D0312" w:rsidP="00AA046A">
            <w:pPr>
              <w:rPr>
                <w:sz w:val="22"/>
                <w:szCs w:val="22"/>
              </w:rPr>
            </w:pPr>
            <w:r w:rsidRPr="003E586A">
              <w:rPr>
                <w:sz w:val="22"/>
                <w:szCs w:val="22"/>
              </w:rPr>
              <w:t>pressure washer (WCA)</w:t>
            </w:r>
          </w:p>
        </w:tc>
      </w:tr>
      <w:tr w:rsidR="004059F1" w:rsidRPr="003E586A" w:rsidTr="00186140">
        <w:trPr>
          <w:trHeight w:val="350"/>
        </w:trPr>
        <w:tc>
          <w:tcPr>
            <w:tcW w:w="2880" w:type="dxa"/>
            <w:vAlign w:val="center"/>
          </w:tcPr>
          <w:p w:rsidR="004059F1" w:rsidRPr="003E586A" w:rsidRDefault="004059F1" w:rsidP="00186140">
            <w:pPr>
              <w:ind w:left="-378" w:firstLine="378"/>
              <w:rPr>
                <w:sz w:val="22"/>
                <w:szCs w:val="22"/>
              </w:rPr>
            </w:pPr>
            <w:r w:rsidRPr="003E586A">
              <w:rPr>
                <w:sz w:val="22"/>
                <w:szCs w:val="22"/>
              </w:rPr>
              <w:t>Honda Model GX120</w:t>
            </w:r>
          </w:p>
        </w:tc>
        <w:tc>
          <w:tcPr>
            <w:tcW w:w="1242" w:type="dxa"/>
            <w:vAlign w:val="center"/>
          </w:tcPr>
          <w:p w:rsidR="004059F1" w:rsidRPr="003E586A" w:rsidRDefault="004059F1" w:rsidP="004211CA">
            <w:pPr>
              <w:jc w:val="center"/>
              <w:rPr>
                <w:sz w:val="22"/>
                <w:szCs w:val="22"/>
              </w:rPr>
            </w:pPr>
            <w:r w:rsidRPr="003E586A">
              <w:rPr>
                <w:sz w:val="22"/>
                <w:szCs w:val="22"/>
              </w:rPr>
              <w:t>4</w:t>
            </w:r>
          </w:p>
        </w:tc>
        <w:tc>
          <w:tcPr>
            <w:tcW w:w="1710" w:type="dxa"/>
            <w:vAlign w:val="center"/>
          </w:tcPr>
          <w:p w:rsidR="004059F1" w:rsidRPr="003E586A" w:rsidRDefault="004059F1" w:rsidP="004211CA">
            <w:pPr>
              <w:jc w:val="center"/>
              <w:rPr>
                <w:i/>
                <w:sz w:val="22"/>
                <w:szCs w:val="22"/>
              </w:rPr>
            </w:pPr>
            <w:r w:rsidRPr="003E586A">
              <w:rPr>
                <w:i/>
                <w:sz w:val="22"/>
                <w:szCs w:val="22"/>
              </w:rPr>
              <w:t>pre-2008</w:t>
            </w:r>
          </w:p>
        </w:tc>
        <w:tc>
          <w:tcPr>
            <w:tcW w:w="3078" w:type="dxa"/>
            <w:vAlign w:val="center"/>
          </w:tcPr>
          <w:p w:rsidR="004059F1" w:rsidRPr="003E586A" w:rsidRDefault="004059F1" w:rsidP="00AA046A">
            <w:pPr>
              <w:rPr>
                <w:sz w:val="22"/>
                <w:szCs w:val="22"/>
              </w:rPr>
            </w:pPr>
            <w:r w:rsidRPr="003E586A">
              <w:rPr>
                <w:sz w:val="22"/>
                <w:szCs w:val="22"/>
              </w:rPr>
              <w:t>pump (WCA)</w:t>
            </w:r>
          </w:p>
        </w:tc>
      </w:tr>
      <w:tr w:rsidR="004059F1" w:rsidRPr="003E586A" w:rsidTr="00186140">
        <w:trPr>
          <w:trHeight w:val="350"/>
        </w:trPr>
        <w:tc>
          <w:tcPr>
            <w:tcW w:w="2880" w:type="dxa"/>
            <w:vAlign w:val="center"/>
          </w:tcPr>
          <w:p w:rsidR="004059F1" w:rsidRPr="003E586A" w:rsidRDefault="004059F1" w:rsidP="00186140">
            <w:pPr>
              <w:ind w:left="-378" w:firstLine="378"/>
              <w:rPr>
                <w:sz w:val="22"/>
                <w:szCs w:val="22"/>
              </w:rPr>
            </w:pPr>
            <w:r w:rsidRPr="003E586A">
              <w:rPr>
                <w:sz w:val="22"/>
                <w:szCs w:val="22"/>
              </w:rPr>
              <w:t>Kohler Model CH 12.5S</w:t>
            </w:r>
          </w:p>
        </w:tc>
        <w:tc>
          <w:tcPr>
            <w:tcW w:w="1242" w:type="dxa"/>
            <w:vAlign w:val="center"/>
          </w:tcPr>
          <w:p w:rsidR="004059F1" w:rsidRPr="003E586A" w:rsidRDefault="004059F1" w:rsidP="004211CA">
            <w:pPr>
              <w:jc w:val="center"/>
              <w:rPr>
                <w:sz w:val="22"/>
                <w:szCs w:val="22"/>
              </w:rPr>
            </w:pPr>
            <w:r w:rsidRPr="003E586A">
              <w:rPr>
                <w:sz w:val="22"/>
                <w:szCs w:val="22"/>
              </w:rPr>
              <w:t>12.5</w:t>
            </w:r>
          </w:p>
        </w:tc>
        <w:tc>
          <w:tcPr>
            <w:tcW w:w="1710" w:type="dxa"/>
            <w:vAlign w:val="center"/>
          </w:tcPr>
          <w:p w:rsidR="004059F1" w:rsidRPr="003E586A" w:rsidRDefault="004059F1" w:rsidP="004211CA">
            <w:pPr>
              <w:jc w:val="center"/>
              <w:rPr>
                <w:sz w:val="22"/>
                <w:szCs w:val="22"/>
              </w:rPr>
            </w:pPr>
            <w:r w:rsidRPr="003E586A">
              <w:rPr>
                <w:i/>
                <w:sz w:val="22"/>
                <w:szCs w:val="22"/>
              </w:rPr>
              <w:t>pre-2008</w:t>
            </w:r>
          </w:p>
        </w:tc>
        <w:tc>
          <w:tcPr>
            <w:tcW w:w="3078" w:type="dxa"/>
            <w:vAlign w:val="center"/>
          </w:tcPr>
          <w:p w:rsidR="004059F1" w:rsidRPr="003E586A" w:rsidRDefault="004059F1" w:rsidP="004059F1">
            <w:pPr>
              <w:rPr>
                <w:sz w:val="22"/>
                <w:szCs w:val="22"/>
              </w:rPr>
            </w:pPr>
            <w:r w:rsidRPr="003E586A">
              <w:rPr>
                <w:sz w:val="22"/>
                <w:szCs w:val="22"/>
              </w:rPr>
              <w:t>air compressor (WCA)</w:t>
            </w:r>
          </w:p>
        </w:tc>
      </w:tr>
    </w:tbl>
    <w:p w:rsidR="008D0312" w:rsidRPr="003E586A" w:rsidRDefault="008D0312" w:rsidP="008D0312">
      <w:pPr>
        <w:tabs>
          <w:tab w:val="left" w:pos="3600"/>
        </w:tabs>
        <w:rPr>
          <w:i/>
          <w:sz w:val="22"/>
          <w:szCs w:val="22"/>
          <w:highlight w:val="yellow"/>
        </w:rPr>
      </w:pPr>
    </w:p>
    <w:p w:rsidR="008D0312" w:rsidRPr="003E586A" w:rsidRDefault="008D0312" w:rsidP="008D0312">
      <w:pPr>
        <w:tabs>
          <w:tab w:val="left" w:pos="810"/>
          <w:tab w:val="left" w:pos="3600"/>
        </w:tabs>
        <w:rPr>
          <w:i/>
          <w:sz w:val="22"/>
          <w:szCs w:val="22"/>
        </w:rPr>
      </w:pPr>
      <w:r w:rsidRPr="003E586A">
        <w:rPr>
          <w:i/>
          <w:sz w:val="22"/>
          <w:szCs w:val="22"/>
        </w:rPr>
        <w:t>(V) = owned and operated by Veolia     (</w:t>
      </w:r>
      <w:proofErr w:type="spellStart"/>
      <w:r w:rsidRPr="003E586A">
        <w:rPr>
          <w:i/>
          <w:sz w:val="22"/>
          <w:szCs w:val="22"/>
        </w:rPr>
        <w:t>Cty</w:t>
      </w:r>
      <w:proofErr w:type="spellEnd"/>
      <w:r w:rsidRPr="003E586A">
        <w:rPr>
          <w:i/>
          <w:sz w:val="22"/>
          <w:szCs w:val="22"/>
        </w:rPr>
        <w:t>) = owned and operated by Sarasota County       (WCA) = owned and operated by WCA</w:t>
      </w:r>
    </w:p>
    <w:p w:rsidR="008D0312" w:rsidRPr="003E586A" w:rsidRDefault="008D0312" w:rsidP="00694956">
      <w:pPr>
        <w:rPr>
          <w:i/>
          <w:sz w:val="22"/>
          <w:szCs w:val="22"/>
          <w:highlight w:val="yellow"/>
        </w:rPr>
      </w:pPr>
    </w:p>
    <w:p w:rsidR="00694956" w:rsidRPr="003E586A" w:rsidRDefault="00694956" w:rsidP="00694956">
      <w:pPr>
        <w:rPr>
          <w:i/>
          <w:sz w:val="22"/>
          <w:szCs w:val="22"/>
        </w:rPr>
      </w:pPr>
      <w:r w:rsidRPr="003E586A">
        <w:rPr>
          <w:i/>
          <w:sz w:val="22"/>
          <w:szCs w:val="22"/>
        </w:rPr>
        <w:t>(</w:t>
      </w:r>
      <w:r w:rsidRPr="003E586A">
        <w:rPr>
          <w:b/>
          <w:i/>
          <w:sz w:val="22"/>
          <w:szCs w:val="22"/>
          <w:u w:val="single"/>
        </w:rPr>
        <w:t>Permitting Note</w:t>
      </w:r>
      <w:r w:rsidRPr="003E586A">
        <w:rPr>
          <w:i/>
          <w:sz w:val="22"/>
          <w:szCs w:val="22"/>
        </w:rPr>
        <w:t xml:space="preserve"> – All of the above</w:t>
      </w:r>
      <w:r w:rsidR="004059F1" w:rsidRPr="003E586A">
        <w:rPr>
          <w:i/>
          <w:sz w:val="22"/>
          <w:szCs w:val="22"/>
        </w:rPr>
        <w:t xml:space="preserve"> stationary CI and SI RICE </w:t>
      </w:r>
      <w:r w:rsidRPr="003E586A">
        <w:rPr>
          <w:i/>
          <w:sz w:val="22"/>
          <w:szCs w:val="22"/>
        </w:rPr>
        <w:t>engines are exempt from the construction permit requirements of Rule 62-210.300(1),  F.A.C., in accordance with the provisions of Rule 62-210.300(3)(a)36., F.A.C. (i.e., conditional exemption for general purpose internal combustion engines based on overall fuel usage in accordance with the provisions of Rules 62-210.300(3)(a)36.c and e., F.A.C.)</w:t>
      </w:r>
    </w:p>
    <w:p w:rsidR="004059F1" w:rsidRPr="003E586A" w:rsidRDefault="004059F1" w:rsidP="00694956">
      <w:pPr>
        <w:suppressAutoHyphens/>
        <w:rPr>
          <w:i/>
          <w:sz w:val="22"/>
          <w:szCs w:val="22"/>
        </w:rPr>
      </w:pPr>
    </w:p>
    <w:p w:rsidR="00694956" w:rsidRPr="003E586A" w:rsidRDefault="00694956" w:rsidP="00694956">
      <w:pPr>
        <w:suppressAutoHyphens/>
        <w:rPr>
          <w:sz w:val="22"/>
          <w:szCs w:val="22"/>
        </w:rPr>
      </w:pPr>
      <w:r w:rsidRPr="003E586A">
        <w:rPr>
          <w:i/>
          <w:sz w:val="22"/>
          <w:szCs w:val="22"/>
        </w:rPr>
        <w:t>(</w:t>
      </w:r>
      <w:r w:rsidRPr="003E586A">
        <w:rPr>
          <w:b/>
          <w:i/>
          <w:sz w:val="22"/>
          <w:szCs w:val="22"/>
          <w:u w:val="single"/>
        </w:rPr>
        <w:t>Stationary RICE Engine Listing Note</w:t>
      </w:r>
      <w:r w:rsidRPr="003E586A">
        <w:rPr>
          <w:i/>
          <w:sz w:val="22"/>
          <w:szCs w:val="22"/>
        </w:rPr>
        <w:t xml:space="preserve"> – The above listing</w:t>
      </w:r>
      <w:r w:rsidR="004059F1" w:rsidRPr="003E586A">
        <w:rPr>
          <w:i/>
          <w:sz w:val="22"/>
          <w:szCs w:val="22"/>
        </w:rPr>
        <w:t>s</w:t>
      </w:r>
      <w:r w:rsidRPr="003E586A">
        <w:rPr>
          <w:i/>
          <w:sz w:val="22"/>
          <w:szCs w:val="22"/>
        </w:rPr>
        <w:t xml:space="preserve"> of stationary </w:t>
      </w:r>
      <w:r w:rsidR="004059F1" w:rsidRPr="003E586A">
        <w:rPr>
          <w:i/>
          <w:sz w:val="22"/>
          <w:szCs w:val="22"/>
        </w:rPr>
        <w:t xml:space="preserve">CI and SI </w:t>
      </w:r>
      <w:r w:rsidRPr="003E586A">
        <w:rPr>
          <w:i/>
          <w:sz w:val="22"/>
          <w:szCs w:val="22"/>
        </w:rPr>
        <w:t>RICE engines at this facility is based u</w:t>
      </w:r>
      <w:r w:rsidR="004059F1" w:rsidRPr="003E586A">
        <w:rPr>
          <w:i/>
          <w:sz w:val="22"/>
          <w:szCs w:val="22"/>
        </w:rPr>
        <w:t>pon the information submitted in an attachment to a November 1, 2010 HDR Inc. email responding to a Department request for additional information</w:t>
      </w:r>
      <w:r w:rsidR="006C6281" w:rsidRPr="003E586A">
        <w:rPr>
          <w:i/>
          <w:sz w:val="22"/>
          <w:szCs w:val="22"/>
        </w:rPr>
        <w:t xml:space="preserve"> on st</w:t>
      </w:r>
      <w:r w:rsidR="004059F1" w:rsidRPr="003E586A">
        <w:rPr>
          <w:i/>
          <w:sz w:val="22"/>
          <w:szCs w:val="22"/>
        </w:rPr>
        <w:t xml:space="preserve">ationary RICE at the </w:t>
      </w:r>
      <w:r w:rsidR="00840851" w:rsidRPr="003E586A">
        <w:rPr>
          <w:i/>
          <w:sz w:val="22"/>
          <w:szCs w:val="22"/>
        </w:rPr>
        <w:t>facility</w:t>
      </w:r>
      <w:r w:rsidR="004059F1" w:rsidRPr="003E586A">
        <w:rPr>
          <w:i/>
          <w:sz w:val="22"/>
          <w:szCs w:val="22"/>
        </w:rPr>
        <w:t>.</w:t>
      </w:r>
      <w:r w:rsidRPr="003E586A">
        <w:rPr>
          <w:i/>
          <w:sz w:val="22"/>
          <w:szCs w:val="22"/>
        </w:rPr>
        <w:t>)</w:t>
      </w:r>
    </w:p>
    <w:p w:rsidR="006C6281" w:rsidRPr="003E586A" w:rsidRDefault="006C6281" w:rsidP="00694956">
      <w:pPr>
        <w:suppressAutoHyphens/>
        <w:rPr>
          <w:b/>
          <w:i/>
          <w:sz w:val="22"/>
          <w:szCs w:val="22"/>
          <w:u w:val="single"/>
        </w:rPr>
      </w:pPr>
    </w:p>
    <w:p w:rsidR="00694956" w:rsidRPr="003E586A" w:rsidRDefault="00694956" w:rsidP="00694956">
      <w:pPr>
        <w:suppressAutoHyphens/>
        <w:rPr>
          <w:b/>
          <w:sz w:val="22"/>
          <w:szCs w:val="22"/>
          <w:u w:val="single"/>
        </w:rPr>
      </w:pPr>
      <w:r w:rsidRPr="003E586A">
        <w:rPr>
          <w:b/>
          <w:i/>
          <w:sz w:val="22"/>
          <w:szCs w:val="22"/>
          <w:u w:val="single"/>
        </w:rPr>
        <w:t>NOTE -</w:t>
      </w:r>
      <w:r w:rsidRPr="003E586A">
        <w:rPr>
          <w:i/>
          <w:sz w:val="22"/>
          <w:szCs w:val="22"/>
          <w:u w:val="single"/>
        </w:rPr>
        <w:t xml:space="preserve"> </w:t>
      </w:r>
      <w:r w:rsidRPr="003E586A">
        <w:rPr>
          <w:b/>
          <w:bCs/>
          <w:i/>
          <w:iCs/>
          <w:sz w:val="22"/>
          <w:szCs w:val="22"/>
          <w:u w:val="single"/>
        </w:rPr>
        <w:t>IMPORTANT REGULATORY CLASSIFICATIONS</w:t>
      </w:r>
      <w:r w:rsidRPr="003E586A">
        <w:rPr>
          <w:b/>
          <w:bCs/>
          <w:i/>
          <w:iCs/>
          <w:sz w:val="22"/>
          <w:szCs w:val="22"/>
        </w:rPr>
        <w:t>:</w:t>
      </w:r>
    </w:p>
    <w:p w:rsidR="00694956" w:rsidRPr="003E586A" w:rsidRDefault="00694956" w:rsidP="00694956">
      <w:pPr>
        <w:suppressAutoHyphens/>
        <w:rPr>
          <w:b/>
          <w:sz w:val="22"/>
          <w:szCs w:val="22"/>
          <w:u w:val="single"/>
        </w:rPr>
      </w:pPr>
    </w:p>
    <w:p w:rsidR="00694956" w:rsidRPr="003E586A" w:rsidRDefault="00694956" w:rsidP="00186140">
      <w:pPr>
        <w:suppressAutoHyphens/>
        <w:ind w:left="180" w:hanging="180"/>
        <w:rPr>
          <w:b/>
          <w:sz w:val="22"/>
          <w:szCs w:val="22"/>
        </w:rPr>
      </w:pPr>
      <w:r w:rsidRPr="003E586A">
        <w:rPr>
          <w:b/>
          <w:sz w:val="22"/>
          <w:szCs w:val="22"/>
          <w:u w:val="single"/>
        </w:rPr>
        <w:t>Federal 40 CFR 60 New Source Performance Standard (NSPS) Applicability</w:t>
      </w:r>
      <w:r w:rsidRPr="003E586A">
        <w:rPr>
          <w:b/>
          <w:sz w:val="22"/>
          <w:szCs w:val="22"/>
        </w:rPr>
        <w:t xml:space="preserve"> </w:t>
      </w:r>
    </w:p>
    <w:p w:rsidR="00694956" w:rsidRPr="003E586A" w:rsidRDefault="00694956" w:rsidP="00186140">
      <w:pPr>
        <w:ind w:left="180" w:hanging="180"/>
        <w:rPr>
          <w:sz w:val="22"/>
          <w:szCs w:val="22"/>
          <w:highlight w:val="yellow"/>
        </w:rPr>
      </w:pPr>
    </w:p>
    <w:p w:rsidR="00694956" w:rsidRPr="003E586A" w:rsidRDefault="00186140" w:rsidP="00186140">
      <w:pPr>
        <w:ind w:left="180" w:hanging="180"/>
        <w:rPr>
          <w:sz w:val="22"/>
          <w:szCs w:val="22"/>
        </w:rPr>
      </w:pPr>
      <w:r>
        <w:rPr>
          <w:sz w:val="22"/>
          <w:szCs w:val="22"/>
        </w:rPr>
        <w:tab/>
      </w:r>
      <w:r w:rsidR="00694956" w:rsidRPr="003E586A">
        <w:rPr>
          <w:sz w:val="22"/>
          <w:szCs w:val="22"/>
          <w:u w:val="single"/>
        </w:rPr>
        <w:t>NSPS Subpart IIII</w:t>
      </w:r>
      <w:r w:rsidR="00694956" w:rsidRPr="003E586A">
        <w:rPr>
          <w:sz w:val="22"/>
          <w:szCs w:val="22"/>
        </w:rPr>
        <w:t xml:space="preserve"> – NSPS 40 CFR 60 Subpart IIII (Standards of Performance for Stationary Compression Ignition </w:t>
      </w:r>
      <w:r w:rsidR="00E7761E" w:rsidRPr="003E586A">
        <w:rPr>
          <w:sz w:val="22"/>
          <w:szCs w:val="22"/>
        </w:rPr>
        <w:t xml:space="preserve">(CI) </w:t>
      </w:r>
      <w:r w:rsidR="00694956" w:rsidRPr="003E586A">
        <w:rPr>
          <w:sz w:val="22"/>
          <w:szCs w:val="22"/>
        </w:rPr>
        <w:t xml:space="preserve">Internal Combustion Engines) does </w:t>
      </w:r>
      <w:r w:rsidR="00694956" w:rsidRPr="003E586A">
        <w:rPr>
          <w:sz w:val="22"/>
          <w:szCs w:val="22"/>
          <w:u w:val="single"/>
        </w:rPr>
        <w:t>not</w:t>
      </w:r>
      <w:r w:rsidR="00694956" w:rsidRPr="003E586A">
        <w:rPr>
          <w:sz w:val="22"/>
          <w:szCs w:val="22"/>
        </w:rPr>
        <w:t xml:space="preserve"> apply to any of these CI engines based on their date of manufacture (i.e., before June 12, 2006).</w:t>
      </w:r>
    </w:p>
    <w:p w:rsidR="00694956" w:rsidRPr="003E586A" w:rsidRDefault="00694956" w:rsidP="00186140">
      <w:pPr>
        <w:ind w:left="180" w:hanging="180"/>
        <w:rPr>
          <w:sz w:val="22"/>
          <w:szCs w:val="22"/>
        </w:rPr>
      </w:pPr>
    </w:p>
    <w:p w:rsidR="006C6281" w:rsidRPr="003E586A" w:rsidRDefault="00694956" w:rsidP="00694956">
      <w:pPr>
        <w:tabs>
          <w:tab w:val="left" w:pos="720"/>
        </w:tabs>
        <w:ind w:left="720" w:hanging="360"/>
        <w:rPr>
          <w:sz w:val="22"/>
          <w:szCs w:val="22"/>
        </w:rPr>
      </w:pPr>
      <w:r w:rsidRPr="003E586A">
        <w:rPr>
          <w:sz w:val="22"/>
          <w:szCs w:val="22"/>
        </w:rPr>
        <w:tab/>
      </w:r>
    </w:p>
    <w:p w:rsidR="00694956" w:rsidRPr="003E586A" w:rsidRDefault="00186140" w:rsidP="00186140">
      <w:pPr>
        <w:tabs>
          <w:tab w:val="left" w:pos="180"/>
        </w:tabs>
        <w:ind w:left="180"/>
        <w:rPr>
          <w:sz w:val="22"/>
          <w:szCs w:val="22"/>
        </w:rPr>
      </w:pPr>
      <w:r w:rsidRPr="00186140">
        <w:rPr>
          <w:sz w:val="22"/>
          <w:szCs w:val="22"/>
        </w:rPr>
        <w:lastRenderedPageBreak/>
        <w:tab/>
      </w:r>
      <w:r w:rsidR="00694956" w:rsidRPr="003E586A">
        <w:rPr>
          <w:sz w:val="22"/>
          <w:szCs w:val="22"/>
          <w:u w:val="single"/>
        </w:rPr>
        <w:t>NSPS Subpart JJJJ</w:t>
      </w:r>
      <w:r w:rsidR="00694956" w:rsidRPr="003E586A">
        <w:rPr>
          <w:sz w:val="22"/>
          <w:szCs w:val="22"/>
        </w:rPr>
        <w:t xml:space="preserve"> – NSPS 40 CFR 60 Subpart JJJJ (Standards of Performance for Stationary Spark Ignition </w:t>
      </w:r>
      <w:r w:rsidR="00E7761E" w:rsidRPr="003E586A">
        <w:rPr>
          <w:sz w:val="22"/>
          <w:szCs w:val="22"/>
        </w:rPr>
        <w:t xml:space="preserve">(SI) </w:t>
      </w:r>
      <w:r w:rsidR="00694956" w:rsidRPr="003E586A">
        <w:rPr>
          <w:sz w:val="22"/>
          <w:szCs w:val="22"/>
        </w:rPr>
        <w:t xml:space="preserve">Internal Combustion Engines) does </w:t>
      </w:r>
      <w:r w:rsidR="00694956" w:rsidRPr="003E586A">
        <w:rPr>
          <w:sz w:val="22"/>
          <w:szCs w:val="22"/>
          <w:u w:val="single"/>
        </w:rPr>
        <w:t>not</w:t>
      </w:r>
      <w:r w:rsidR="00694956" w:rsidRPr="003E586A">
        <w:rPr>
          <w:sz w:val="22"/>
          <w:szCs w:val="22"/>
        </w:rPr>
        <w:t xml:space="preserve"> apply to any of these SI engines based on their date of manufacture (i.e., before July 1, 2008).</w:t>
      </w:r>
    </w:p>
    <w:p w:rsidR="00694956" w:rsidRPr="003E586A" w:rsidRDefault="00694956" w:rsidP="00186140">
      <w:pPr>
        <w:tabs>
          <w:tab w:val="left" w:pos="180"/>
        </w:tabs>
        <w:suppressAutoHyphens/>
        <w:ind w:left="180"/>
        <w:rPr>
          <w:sz w:val="22"/>
          <w:szCs w:val="22"/>
        </w:rPr>
      </w:pPr>
    </w:p>
    <w:p w:rsidR="00694956" w:rsidRPr="003E586A" w:rsidRDefault="00694956" w:rsidP="00186140">
      <w:pPr>
        <w:tabs>
          <w:tab w:val="left" w:pos="180"/>
        </w:tabs>
        <w:suppressAutoHyphens/>
        <w:ind w:left="180"/>
        <w:rPr>
          <w:b/>
          <w:sz w:val="22"/>
          <w:szCs w:val="22"/>
        </w:rPr>
      </w:pPr>
      <w:r w:rsidRPr="003E586A">
        <w:rPr>
          <w:b/>
          <w:sz w:val="22"/>
          <w:szCs w:val="22"/>
          <w:u w:val="single"/>
        </w:rPr>
        <w:t>Federal 40 CFR 63 National Emissions Standard for Hazardous Air Pollutants (NESHAP) Applicability</w:t>
      </w:r>
    </w:p>
    <w:p w:rsidR="00694956" w:rsidRPr="003E586A" w:rsidRDefault="00694956" w:rsidP="00694956">
      <w:pPr>
        <w:tabs>
          <w:tab w:val="left" w:pos="720"/>
        </w:tabs>
        <w:suppressAutoHyphens/>
        <w:ind w:left="720" w:hanging="360"/>
        <w:rPr>
          <w:b/>
          <w:sz w:val="22"/>
          <w:szCs w:val="22"/>
        </w:rPr>
      </w:pPr>
    </w:p>
    <w:p w:rsidR="00694956" w:rsidRPr="003E586A" w:rsidRDefault="00694956" w:rsidP="00186140">
      <w:pPr>
        <w:suppressAutoHyphens/>
        <w:ind w:left="180"/>
        <w:rPr>
          <w:b/>
          <w:sz w:val="22"/>
          <w:szCs w:val="22"/>
          <w:u w:val="single"/>
        </w:rPr>
      </w:pPr>
      <w:r w:rsidRPr="003E586A">
        <w:rPr>
          <w:sz w:val="22"/>
          <w:szCs w:val="22"/>
        </w:rPr>
        <w:tab/>
      </w:r>
      <w:r w:rsidRPr="003E586A">
        <w:rPr>
          <w:sz w:val="22"/>
          <w:szCs w:val="22"/>
          <w:u w:val="single"/>
        </w:rPr>
        <w:t>NESHAP Subpart ZZZZ</w:t>
      </w:r>
      <w:r w:rsidRPr="003E586A">
        <w:rPr>
          <w:sz w:val="22"/>
          <w:szCs w:val="22"/>
        </w:rPr>
        <w:t xml:space="preserve"> - NESHAP 40 CFR 63 Subpart ZZZZ (National Emissions Standards for Hazardous Air Pollutants for</w:t>
      </w:r>
      <w:r w:rsidRPr="003E586A">
        <w:rPr>
          <w:i/>
          <w:sz w:val="22"/>
          <w:szCs w:val="22"/>
        </w:rPr>
        <w:t xml:space="preserve"> </w:t>
      </w:r>
      <w:r w:rsidRPr="003E586A">
        <w:rPr>
          <w:sz w:val="22"/>
          <w:szCs w:val="22"/>
        </w:rPr>
        <w:t xml:space="preserve">Stationary Reciprocating Internal Combustion Engines) is applicable to these engines as existing stationary Reciprocating Internal Combustion Engines (RICE) at an area source of hazardous air pollutants (HAPs). </w:t>
      </w:r>
    </w:p>
    <w:p w:rsidR="00694956" w:rsidRPr="003E586A" w:rsidRDefault="00694956" w:rsidP="00186140">
      <w:pPr>
        <w:suppressAutoHyphens/>
        <w:ind w:left="180"/>
        <w:rPr>
          <w:b/>
          <w:sz w:val="22"/>
          <w:szCs w:val="22"/>
          <w:u w:val="single"/>
        </w:rPr>
      </w:pPr>
    </w:p>
    <w:p w:rsidR="00694956" w:rsidRPr="003E586A" w:rsidRDefault="00694956" w:rsidP="00694956">
      <w:pPr>
        <w:tabs>
          <w:tab w:val="left" w:pos="0"/>
        </w:tabs>
        <w:suppressAutoHyphens/>
        <w:rPr>
          <w:b/>
          <w:sz w:val="22"/>
          <w:szCs w:val="22"/>
        </w:rPr>
      </w:pPr>
    </w:p>
    <w:p w:rsidR="00694956" w:rsidRPr="003E586A" w:rsidRDefault="00694956" w:rsidP="00694956">
      <w:pPr>
        <w:rPr>
          <w:b/>
          <w:sz w:val="22"/>
          <w:szCs w:val="22"/>
        </w:rPr>
      </w:pPr>
      <w:r w:rsidRPr="003E586A">
        <w:rPr>
          <w:b/>
          <w:sz w:val="22"/>
          <w:szCs w:val="22"/>
        </w:rPr>
        <w:t>The following specific conditions apply to the emissions units listed above:</w:t>
      </w:r>
    </w:p>
    <w:p w:rsidR="00694956" w:rsidRPr="003E586A" w:rsidRDefault="00694956" w:rsidP="00694956">
      <w:pPr>
        <w:rPr>
          <w:b/>
          <w:sz w:val="22"/>
          <w:szCs w:val="22"/>
        </w:rPr>
      </w:pPr>
    </w:p>
    <w:p w:rsidR="00694956" w:rsidRPr="003E586A" w:rsidRDefault="00694956" w:rsidP="00694956">
      <w:pPr>
        <w:rPr>
          <w:b/>
          <w:sz w:val="22"/>
          <w:szCs w:val="22"/>
          <w:u w:val="single"/>
        </w:rPr>
      </w:pPr>
      <w:r w:rsidRPr="003E586A">
        <w:rPr>
          <w:b/>
          <w:sz w:val="22"/>
          <w:szCs w:val="22"/>
          <w:u w:val="single"/>
        </w:rPr>
        <w:t>Operation Requirements</w:t>
      </w:r>
    </w:p>
    <w:p w:rsidR="00694956" w:rsidRPr="003E586A" w:rsidRDefault="00694956" w:rsidP="00694956">
      <w:pPr>
        <w:rPr>
          <w:b/>
          <w:sz w:val="22"/>
          <w:szCs w:val="22"/>
        </w:rPr>
      </w:pPr>
    </w:p>
    <w:p w:rsidR="00694956" w:rsidRPr="003E586A" w:rsidRDefault="00A356C0" w:rsidP="00694956">
      <w:pPr>
        <w:rPr>
          <w:sz w:val="22"/>
          <w:szCs w:val="22"/>
        </w:rPr>
      </w:pPr>
      <w:r w:rsidRPr="003E586A">
        <w:rPr>
          <w:b/>
          <w:sz w:val="22"/>
          <w:szCs w:val="22"/>
        </w:rPr>
        <w:t>C</w:t>
      </w:r>
      <w:r w:rsidR="00694956" w:rsidRPr="003E586A">
        <w:rPr>
          <w:b/>
          <w:sz w:val="22"/>
          <w:szCs w:val="22"/>
        </w:rPr>
        <w:t xml:space="preserve">.1.  </w:t>
      </w:r>
      <w:r w:rsidR="00694956" w:rsidRPr="003E586A">
        <w:rPr>
          <w:sz w:val="22"/>
          <w:szCs w:val="22"/>
          <w:u w:val="single"/>
        </w:rPr>
        <w:t>Operating Hours</w:t>
      </w:r>
      <w:r w:rsidR="00694956" w:rsidRPr="003E586A">
        <w:rPr>
          <w:sz w:val="22"/>
          <w:szCs w:val="22"/>
        </w:rPr>
        <w:t xml:space="preserve"> - There are no specific limitations on operating hours for these engines.  </w:t>
      </w:r>
    </w:p>
    <w:p w:rsidR="00694956" w:rsidRPr="003E586A" w:rsidRDefault="00694956" w:rsidP="00694956">
      <w:pPr>
        <w:rPr>
          <w:sz w:val="22"/>
          <w:szCs w:val="22"/>
        </w:rPr>
      </w:pPr>
      <w:r w:rsidRPr="003E586A">
        <w:rPr>
          <w:i/>
          <w:sz w:val="22"/>
          <w:szCs w:val="22"/>
        </w:rPr>
        <w:t>(</w:t>
      </w:r>
      <w:r w:rsidR="0087432E" w:rsidRPr="003E586A">
        <w:rPr>
          <w:i/>
          <w:sz w:val="22"/>
          <w:szCs w:val="22"/>
        </w:rPr>
        <w:t xml:space="preserve">See also the </w:t>
      </w:r>
      <w:r w:rsidRPr="003E586A">
        <w:rPr>
          <w:i/>
          <w:sz w:val="22"/>
          <w:szCs w:val="22"/>
        </w:rPr>
        <w:t>Permitting Note below the descriptions of these emission units.)</w:t>
      </w:r>
    </w:p>
    <w:p w:rsidR="00694956" w:rsidRPr="003E586A" w:rsidRDefault="00694956" w:rsidP="00694956">
      <w:pPr>
        <w:rPr>
          <w:b/>
          <w:sz w:val="22"/>
          <w:szCs w:val="22"/>
          <w:highlight w:val="yellow"/>
        </w:rPr>
      </w:pPr>
    </w:p>
    <w:p w:rsidR="00694956" w:rsidRPr="003E586A" w:rsidRDefault="00694956" w:rsidP="00694956">
      <w:pPr>
        <w:rPr>
          <w:b/>
          <w:sz w:val="22"/>
          <w:szCs w:val="22"/>
          <w:u w:val="single"/>
        </w:rPr>
      </w:pPr>
      <w:r w:rsidRPr="003E586A">
        <w:rPr>
          <w:b/>
          <w:sz w:val="22"/>
          <w:szCs w:val="22"/>
          <w:u w:val="single"/>
        </w:rPr>
        <w:t>Applicable Federal Requirements</w:t>
      </w:r>
    </w:p>
    <w:p w:rsidR="00694956" w:rsidRPr="003E586A" w:rsidRDefault="00694956" w:rsidP="00694956">
      <w:pPr>
        <w:rPr>
          <w:b/>
          <w:sz w:val="22"/>
          <w:szCs w:val="22"/>
        </w:rPr>
      </w:pPr>
    </w:p>
    <w:p w:rsidR="00694956" w:rsidRPr="003E586A" w:rsidRDefault="00A356C0" w:rsidP="00694956">
      <w:pPr>
        <w:pStyle w:val="Style0"/>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napToGrid/>
          <w:sz w:val="22"/>
          <w:szCs w:val="22"/>
        </w:rPr>
      </w:pPr>
      <w:r w:rsidRPr="003E586A">
        <w:rPr>
          <w:rFonts w:ascii="Times New Roman" w:hAnsi="Times New Roman"/>
          <w:b/>
          <w:sz w:val="22"/>
          <w:szCs w:val="22"/>
        </w:rPr>
        <w:t>C</w:t>
      </w:r>
      <w:r w:rsidR="00694956" w:rsidRPr="003E586A">
        <w:rPr>
          <w:rFonts w:ascii="Times New Roman" w:hAnsi="Times New Roman"/>
          <w:b/>
          <w:sz w:val="22"/>
          <w:szCs w:val="22"/>
        </w:rPr>
        <w:t>.2.</w:t>
      </w:r>
      <w:r w:rsidR="00694956" w:rsidRPr="003E586A">
        <w:rPr>
          <w:rFonts w:ascii="Times New Roman" w:hAnsi="Times New Roman"/>
          <w:sz w:val="22"/>
          <w:szCs w:val="22"/>
        </w:rPr>
        <w:t xml:space="preserve">  </w:t>
      </w:r>
      <w:r w:rsidR="00694956" w:rsidRPr="003E586A">
        <w:rPr>
          <w:rFonts w:ascii="Times New Roman" w:hAnsi="Times New Roman"/>
          <w:sz w:val="22"/>
          <w:szCs w:val="22"/>
          <w:u w:val="single"/>
        </w:rPr>
        <w:t>Federal 40 CFR 63 NESHAP Subpart ZZZZ Requirements</w:t>
      </w:r>
      <w:r w:rsidR="00694956" w:rsidRPr="003E586A">
        <w:rPr>
          <w:rFonts w:ascii="Times New Roman" w:hAnsi="Times New Roman"/>
          <w:sz w:val="22"/>
          <w:szCs w:val="22"/>
        </w:rPr>
        <w:t xml:space="preserve"> - The eng</w:t>
      </w:r>
      <w:r w:rsidR="008439C5" w:rsidRPr="003E586A">
        <w:rPr>
          <w:rFonts w:ascii="Times New Roman" w:hAnsi="Times New Roman"/>
          <w:sz w:val="22"/>
          <w:szCs w:val="22"/>
        </w:rPr>
        <w:t>ines</w:t>
      </w:r>
      <w:r w:rsidR="0087432E" w:rsidRPr="003E586A">
        <w:rPr>
          <w:rFonts w:ascii="Times New Roman" w:hAnsi="Times New Roman"/>
          <w:sz w:val="22"/>
          <w:szCs w:val="22"/>
        </w:rPr>
        <w:t xml:space="preserve"> in EU Nos. 007, 008 and 009</w:t>
      </w:r>
      <w:r w:rsidR="00694956" w:rsidRPr="003E586A">
        <w:rPr>
          <w:rFonts w:ascii="Times New Roman" w:hAnsi="Times New Roman"/>
          <w:sz w:val="22"/>
          <w:szCs w:val="22"/>
        </w:rPr>
        <w:t xml:space="preserve"> are subject to the applicable requirements of NESHAP 40 CFR 63 Subpart ZZZZ (National Emissions Standards for Hazardous Air Pollutants (NESHAP) for</w:t>
      </w:r>
      <w:r w:rsidR="00694956" w:rsidRPr="003E586A">
        <w:rPr>
          <w:rFonts w:ascii="Times New Roman" w:hAnsi="Times New Roman"/>
          <w:i/>
          <w:sz w:val="22"/>
          <w:szCs w:val="22"/>
        </w:rPr>
        <w:t xml:space="preserve"> </w:t>
      </w:r>
      <w:r w:rsidR="00694956" w:rsidRPr="003E586A">
        <w:rPr>
          <w:rFonts w:ascii="Times New Roman" w:hAnsi="Times New Roman"/>
          <w:sz w:val="22"/>
          <w:szCs w:val="22"/>
        </w:rPr>
        <w:t xml:space="preserve">Stationary Reciprocating Internal Combustion Engines), which is attached to this permit as </w:t>
      </w:r>
      <w:r w:rsidR="00694956" w:rsidRPr="003E586A">
        <w:rPr>
          <w:rFonts w:ascii="Times New Roman" w:hAnsi="Times New Roman"/>
          <w:b/>
          <w:snapToGrid/>
          <w:sz w:val="22"/>
          <w:szCs w:val="22"/>
        </w:rPr>
        <w:t>Appendix NESHAP 40 CFR 63 Subpart ZZZZ</w:t>
      </w:r>
      <w:r w:rsidR="00694956" w:rsidRPr="003E586A">
        <w:rPr>
          <w:rFonts w:ascii="Times New Roman" w:hAnsi="Times New Roman"/>
          <w:sz w:val="22"/>
          <w:szCs w:val="22"/>
        </w:rPr>
        <w:t xml:space="preserve">, as it applies to existing RICE at area sources of hazardous air pollutants (HAP).  The applicable requirements for each engine category and HP rating range are shown in the </w:t>
      </w:r>
      <w:r w:rsidR="00694956" w:rsidRPr="003E586A">
        <w:rPr>
          <w:rFonts w:ascii="Times New Roman" w:hAnsi="Times New Roman"/>
          <w:b/>
          <w:snapToGrid/>
          <w:sz w:val="22"/>
          <w:szCs w:val="22"/>
        </w:rPr>
        <w:t xml:space="preserve">Summary of NESHAP 40 CFR 63 Subpart ZZZZ Applicable Requirements for </w:t>
      </w:r>
      <w:r w:rsidR="00BA4927" w:rsidRPr="003E586A">
        <w:rPr>
          <w:rFonts w:ascii="Times New Roman" w:hAnsi="Times New Roman"/>
          <w:b/>
          <w:snapToGrid/>
          <w:sz w:val="22"/>
          <w:szCs w:val="22"/>
        </w:rPr>
        <w:t xml:space="preserve">Existing </w:t>
      </w:r>
      <w:r w:rsidR="00694956" w:rsidRPr="003E586A">
        <w:rPr>
          <w:rFonts w:ascii="Times New Roman" w:hAnsi="Times New Roman"/>
          <w:b/>
          <w:snapToGrid/>
          <w:sz w:val="22"/>
          <w:szCs w:val="22"/>
        </w:rPr>
        <w:t>RICE at Area Sources of HAP</w:t>
      </w:r>
      <w:r w:rsidR="00694956" w:rsidRPr="003E586A">
        <w:rPr>
          <w:rFonts w:ascii="Times New Roman" w:hAnsi="Times New Roman"/>
          <w:snapToGrid/>
          <w:sz w:val="22"/>
          <w:szCs w:val="22"/>
        </w:rPr>
        <w:t>, attached to this permit.</w:t>
      </w:r>
    </w:p>
    <w:p w:rsidR="00694956" w:rsidRPr="003E586A" w:rsidRDefault="00694956" w:rsidP="00694956">
      <w:pPr>
        <w:rPr>
          <w:sz w:val="22"/>
          <w:szCs w:val="22"/>
        </w:rPr>
      </w:pPr>
      <w:r w:rsidRPr="003E586A">
        <w:rPr>
          <w:sz w:val="22"/>
          <w:szCs w:val="22"/>
        </w:rPr>
        <w:t>[Rule 62-4.070(3), F.A.C.; NESHAP 40 CFR 63 Subpart ZZZZ]</w:t>
      </w:r>
    </w:p>
    <w:p w:rsidR="00694956" w:rsidRPr="003E586A" w:rsidRDefault="00694956" w:rsidP="00694956">
      <w:pPr>
        <w:rPr>
          <w:sz w:val="22"/>
          <w:szCs w:val="22"/>
        </w:rPr>
      </w:pPr>
    </w:p>
    <w:p w:rsidR="00694956" w:rsidRPr="003E586A" w:rsidRDefault="00694956" w:rsidP="00694956">
      <w:pPr>
        <w:ind w:left="360"/>
        <w:rPr>
          <w:i/>
          <w:sz w:val="22"/>
          <w:szCs w:val="22"/>
        </w:rPr>
      </w:pPr>
      <w:r w:rsidRPr="003E586A">
        <w:rPr>
          <w:i/>
          <w:sz w:val="22"/>
          <w:szCs w:val="22"/>
        </w:rPr>
        <w:t>(</w:t>
      </w:r>
      <w:r w:rsidRPr="003E586A">
        <w:rPr>
          <w:i/>
          <w:sz w:val="22"/>
          <w:szCs w:val="22"/>
          <w:u w:val="single"/>
        </w:rPr>
        <w:t>Compliance Note</w:t>
      </w:r>
      <w:r w:rsidRPr="003E586A">
        <w:rPr>
          <w:i/>
          <w:sz w:val="22"/>
          <w:szCs w:val="22"/>
        </w:rPr>
        <w:t xml:space="preserve"> – The final compliance date for the applicable Subpart ZZZZ requirements for the existing compression ignition (</w:t>
      </w:r>
      <w:r w:rsidRPr="003E586A">
        <w:rPr>
          <w:b/>
          <w:i/>
          <w:sz w:val="22"/>
          <w:szCs w:val="22"/>
          <w:u w:val="single"/>
        </w:rPr>
        <w:t>CI</w:t>
      </w:r>
      <w:r w:rsidRPr="003E586A">
        <w:rPr>
          <w:b/>
          <w:i/>
          <w:sz w:val="22"/>
          <w:szCs w:val="22"/>
        </w:rPr>
        <w:t xml:space="preserve">) </w:t>
      </w:r>
      <w:r w:rsidRPr="003E586A">
        <w:rPr>
          <w:i/>
          <w:sz w:val="22"/>
          <w:szCs w:val="22"/>
        </w:rPr>
        <w:t>RICE engines at this area source of HAP is 05/03/2013.  The final compliance date for the applicable Subpart ZZZZ requirements for the existing spark ignition (</w:t>
      </w:r>
      <w:r w:rsidRPr="003E586A">
        <w:rPr>
          <w:b/>
          <w:i/>
          <w:sz w:val="22"/>
          <w:szCs w:val="22"/>
          <w:u w:val="single"/>
        </w:rPr>
        <w:t>SI</w:t>
      </w:r>
      <w:r w:rsidRPr="003E586A">
        <w:rPr>
          <w:b/>
          <w:i/>
          <w:sz w:val="22"/>
          <w:szCs w:val="22"/>
        </w:rPr>
        <w:t>)</w:t>
      </w:r>
      <w:r w:rsidRPr="003E586A">
        <w:rPr>
          <w:i/>
          <w:sz w:val="22"/>
          <w:szCs w:val="22"/>
        </w:rPr>
        <w:t xml:space="preserve"> RICE engines is 10/19/2013. (40 CFR 63.6595(a)(1).)</w:t>
      </w:r>
    </w:p>
    <w:p w:rsidR="00694956" w:rsidRPr="003E586A" w:rsidRDefault="00694956" w:rsidP="00694956">
      <w:pPr>
        <w:rPr>
          <w:sz w:val="22"/>
          <w:szCs w:val="22"/>
        </w:rPr>
      </w:pPr>
    </w:p>
    <w:p w:rsidR="00694956" w:rsidRPr="003E586A" w:rsidRDefault="00A356C0" w:rsidP="00694956">
      <w:pPr>
        <w:rPr>
          <w:bCs/>
          <w:sz w:val="22"/>
          <w:szCs w:val="22"/>
        </w:rPr>
      </w:pPr>
      <w:r w:rsidRPr="003E586A">
        <w:rPr>
          <w:b/>
          <w:bCs/>
          <w:sz w:val="22"/>
          <w:szCs w:val="22"/>
        </w:rPr>
        <w:t>C</w:t>
      </w:r>
      <w:r w:rsidR="00694956" w:rsidRPr="003E586A">
        <w:rPr>
          <w:b/>
          <w:bCs/>
          <w:sz w:val="22"/>
          <w:szCs w:val="22"/>
        </w:rPr>
        <w:t>.3.</w:t>
      </w:r>
      <w:r w:rsidR="00694956" w:rsidRPr="003E586A">
        <w:rPr>
          <w:sz w:val="22"/>
          <w:szCs w:val="22"/>
        </w:rPr>
        <w:t xml:space="preserve">  </w:t>
      </w:r>
      <w:r w:rsidR="00694956" w:rsidRPr="003E586A">
        <w:rPr>
          <w:sz w:val="22"/>
          <w:szCs w:val="22"/>
          <w:u w:val="single"/>
        </w:rPr>
        <w:t>Federal NESHAP 40 CFR 63 Subpart A General Provisions Requirements</w:t>
      </w:r>
      <w:r w:rsidR="00694956" w:rsidRPr="003E586A">
        <w:rPr>
          <w:sz w:val="22"/>
          <w:szCs w:val="22"/>
        </w:rPr>
        <w:t xml:space="preserve"> - The eng</w:t>
      </w:r>
      <w:r w:rsidR="0087432E" w:rsidRPr="003E586A">
        <w:rPr>
          <w:sz w:val="22"/>
          <w:szCs w:val="22"/>
        </w:rPr>
        <w:t>ines in EU Nos. 007, 008 and 009</w:t>
      </w:r>
      <w:r w:rsidR="00694956" w:rsidRPr="003E586A">
        <w:rPr>
          <w:sz w:val="22"/>
          <w:szCs w:val="22"/>
        </w:rPr>
        <w:t xml:space="preserve"> are subject to the applicable requirements of NESHAP 40 CFR 63 Subpart A (General Provisions for 40 CFR 63),</w:t>
      </w:r>
      <w:r w:rsidR="00694956" w:rsidRPr="003E586A">
        <w:rPr>
          <w:bCs/>
          <w:sz w:val="22"/>
          <w:szCs w:val="22"/>
        </w:rPr>
        <w:t xml:space="preserve"> as adopted and </w:t>
      </w:r>
      <w:r w:rsidR="00694956" w:rsidRPr="003E586A">
        <w:rPr>
          <w:sz w:val="22"/>
          <w:szCs w:val="22"/>
        </w:rPr>
        <w:t>incorporated by reference in Rules 62-204.800(11)(d), F.A.C., which is attached to this permit as</w:t>
      </w:r>
      <w:r w:rsidR="00694956" w:rsidRPr="003E586A">
        <w:rPr>
          <w:b/>
          <w:sz w:val="22"/>
          <w:szCs w:val="22"/>
        </w:rPr>
        <w:t xml:space="preserve"> Appendix NESHAP 40 CFR 63 Subpart A General Provisions</w:t>
      </w:r>
      <w:r w:rsidR="00694956" w:rsidRPr="003E586A">
        <w:rPr>
          <w:bCs/>
          <w:sz w:val="22"/>
          <w:szCs w:val="22"/>
        </w:rPr>
        <w:t xml:space="preserve">.  The applicable requirements of Subpart A are shown in Table 8 to 40 CFR 63 Subpart ZZZZ </w:t>
      </w:r>
      <w:r w:rsidR="00694956" w:rsidRPr="003E586A">
        <w:rPr>
          <w:bCs/>
          <w:i/>
          <w:sz w:val="22"/>
          <w:szCs w:val="22"/>
        </w:rPr>
        <w:t>(see Appendix NESHAP 40 CFR 63 Subpart ZZZZ)</w:t>
      </w:r>
      <w:r w:rsidR="00694956" w:rsidRPr="003E586A">
        <w:rPr>
          <w:bCs/>
          <w:sz w:val="22"/>
          <w:szCs w:val="22"/>
        </w:rPr>
        <w:t>.</w:t>
      </w:r>
    </w:p>
    <w:p w:rsidR="00482242" w:rsidRPr="003E586A" w:rsidRDefault="00694956" w:rsidP="00694956">
      <w:pPr>
        <w:rPr>
          <w:b/>
          <w:sz w:val="22"/>
          <w:szCs w:val="22"/>
        </w:rPr>
      </w:pPr>
      <w:r w:rsidRPr="003E586A">
        <w:rPr>
          <w:sz w:val="22"/>
          <w:szCs w:val="22"/>
        </w:rPr>
        <w:t>[Rule 62-208.800(11)(d), F.A.C.; NESHAP 40 CFR 63 Subpart ZZZZ]</w:t>
      </w:r>
    </w:p>
    <w:p w:rsidR="0080056A" w:rsidRPr="00CF0F96" w:rsidRDefault="00186140" w:rsidP="003F44C6">
      <w:pPr>
        <w:pStyle w:val="NormalWeb"/>
        <w:spacing w:before="0" w:beforeAutospacing="0" w:after="0" w:afterAutospacing="0"/>
        <w:rPr>
          <w:b/>
          <w:sz w:val="22"/>
          <w:szCs w:val="22"/>
          <w:u w:val="single"/>
        </w:rPr>
      </w:pPr>
      <w:r>
        <w:rPr>
          <w:sz w:val="22"/>
          <w:szCs w:val="22"/>
        </w:rPr>
        <w:br w:type="page"/>
      </w:r>
      <w:r w:rsidR="0080056A" w:rsidRPr="00CF0F96">
        <w:rPr>
          <w:b/>
          <w:sz w:val="22"/>
          <w:szCs w:val="22"/>
          <w:u w:val="single"/>
        </w:rPr>
        <w:lastRenderedPageBreak/>
        <w:t>Subsection D.  This section addresses the following emissions units (EUs).</w:t>
      </w:r>
    </w:p>
    <w:p w:rsidR="0080056A" w:rsidRPr="0073226F" w:rsidRDefault="0080056A" w:rsidP="0080056A">
      <w:pPr>
        <w:rPr>
          <w:i/>
          <w:iCs/>
          <w:sz w:val="22"/>
          <w:szCs w:val="22"/>
        </w:rPr>
      </w:pPr>
    </w:p>
    <w:p w:rsidR="003E586A" w:rsidRPr="0073226F" w:rsidRDefault="003E586A" w:rsidP="003E586A">
      <w:pPr>
        <w:tabs>
          <w:tab w:val="left" w:pos="360"/>
          <w:tab w:val="left" w:pos="720"/>
          <w:tab w:val="left" w:pos="1080"/>
          <w:tab w:val="left" w:pos="1440"/>
          <w:tab w:val="right" w:pos="10080"/>
        </w:tabs>
        <w:spacing w:after="60"/>
        <w:rPr>
          <w:sz w:val="22"/>
          <w:szCs w:val="22"/>
        </w:rPr>
      </w:pPr>
      <w:r w:rsidRPr="0073226F">
        <w:rPr>
          <w:b/>
          <w:sz w:val="22"/>
          <w:szCs w:val="22"/>
        </w:rPr>
        <w:t>The specific conditions in this section apply to the following emissions units:</w:t>
      </w:r>
    </w:p>
    <w:tbl>
      <w:tblPr>
        <w:tblW w:w="9900"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167"/>
        <w:gridCol w:w="8733"/>
      </w:tblGrid>
      <w:tr w:rsidR="003E586A" w:rsidRPr="0073226F" w:rsidTr="00644615">
        <w:tc>
          <w:tcPr>
            <w:tcW w:w="1167" w:type="dxa"/>
            <w:tcBorders>
              <w:top w:val="single" w:sz="12" w:space="0" w:color="auto"/>
              <w:left w:val="single" w:sz="12" w:space="0" w:color="auto"/>
              <w:bottom w:val="single" w:sz="12" w:space="0" w:color="auto"/>
              <w:right w:val="single" w:sz="6" w:space="0" w:color="auto"/>
            </w:tcBorders>
          </w:tcPr>
          <w:p w:rsidR="003E586A" w:rsidRPr="0073226F" w:rsidRDefault="003E586A" w:rsidP="003E586A">
            <w:pPr>
              <w:tabs>
                <w:tab w:val="left" w:pos="360"/>
                <w:tab w:val="left" w:pos="720"/>
                <w:tab w:val="left" w:pos="1080"/>
                <w:tab w:val="left" w:pos="1440"/>
                <w:tab w:val="right" w:pos="10080"/>
              </w:tabs>
              <w:jc w:val="center"/>
              <w:rPr>
                <w:b/>
                <w:sz w:val="22"/>
                <w:szCs w:val="22"/>
              </w:rPr>
            </w:pPr>
            <w:r w:rsidRPr="0073226F">
              <w:rPr>
                <w:sz w:val="22"/>
                <w:szCs w:val="22"/>
              </w:rPr>
              <w:br w:type="page"/>
            </w:r>
            <w:r w:rsidRPr="0073226F">
              <w:rPr>
                <w:sz w:val="22"/>
                <w:szCs w:val="22"/>
              </w:rPr>
              <w:br w:type="page"/>
            </w:r>
            <w:r w:rsidRPr="0073226F">
              <w:rPr>
                <w:b/>
                <w:sz w:val="22"/>
                <w:szCs w:val="22"/>
              </w:rPr>
              <w:t>EU No.</w:t>
            </w:r>
          </w:p>
        </w:tc>
        <w:tc>
          <w:tcPr>
            <w:tcW w:w="8733" w:type="dxa"/>
            <w:tcBorders>
              <w:top w:val="single" w:sz="12" w:space="0" w:color="auto"/>
              <w:left w:val="single" w:sz="6" w:space="0" w:color="auto"/>
              <w:bottom w:val="single" w:sz="12" w:space="0" w:color="auto"/>
              <w:right w:val="single" w:sz="12" w:space="0" w:color="auto"/>
            </w:tcBorders>
          </w:tcPr>
          <w:p w:rsidR="003E586A" w:rsidRPr="0073226F" w:rsidRDefault="003E586A" w:rsidP="003E586A">
            <w:pPr>
              <w:tabs>
                <w:tab w:val="left" w:pos="360"/>
                <w:tab w:val="left" w:pos="720"/>
                <w:tab w:val="left" w:pos="1080"/>
                <w:tab w:val="left" w:pos="1440"/>
                <w:tab w:val="right" w:pos="10080"/>
              </w:tabs>
              <w:rPr>
                <w:b/>
                <w:sz w:val="22"/>
                <w:szCs w:val="22"/>
              </w:rPr>
            </w:pPr>
            <w:r w:rsidRPr="0073226F">
              <w:rPr>
                <w:b/>
                <w:sz w:val="22"/>
                <w:szCs w:val="22"/>
              </w:rPr>
              <w:t>Brief Description</w:t>
            </w:r>
          </w:p>
        </w:tc>
      </w:tr>
      <w:tr w:rsidR="003E586A" w:rsidRPr="0073226F" w:rsidTr="00644615">
        <w:tc>
          <w:tcPr>
            <w:tcW w:w="1167" w:type="dxa"/>
            <w:tcBorders>
              <w:top w:val="single" w:sz="12" w:space="0" w:color="auto"/>
              <w:left w:val="single" w:sz="12" w:space="0" w:color="auto"/>
              <w:bottom w:val="single" w:sz="12" w:space="0" w:color="auto"/>
              <w:right w:val="single" w:sz="6" w:space="0" w:color="auto"/>
            </w:tcBorders>
            <w:vAlign w:val="center"/>
          </w:tcPr>
          <w:p w:rsidR="003E586A" w:rsidRPr="0073226F" w:rsidRDefault="003E586A" w:rsidP="003E586A">
            <w:pPr>
              <w:tabs>
                <w:tab w:val="left" w:pos="360"/>
                <w:tab w:val="left" w:pos="720"/>
                <w:tab w:val="left" w:pos="1080"/>
                <w:tab w:val="left" w:pos="1440"/>
                <w:tab w:val="right" w:pos="10080"/>
              </w:tabs>
              <w:jc w:val="center"/>
              <w:rPr>
                <w:sz w:val="22"/>
                <w:szCs w:val="22"/>
              </w:rPr>
            </w:pPr>
            <w:r w:rsidRPr="0073226F">
              <w:rPr>
                <w:sz w:val="22"/>
                <w:szCs w:val="22"/>
              </w:rPr>
              <w:t>014</w:t>
            </w:r>
          </w:p>
        </w:tc>
        <w:tc>
          <w:tcPr>
            <w:tcW w:w="8733" w:type="dxa"/>
            <w:tcBorders>
              <w:top w:val="single" w:sz="12" w:space="0" w:color="auto"/>
              <w:left w:val="single" w:sz="6" w:space="0" w:color="auto"/>
              <w:bottom w:val="single" w:sz="12" w:space="0" w:color="auto"/>
              <w:right w:val="single" w:sz="12" w:space="0" w:color="auto"/>
            </w:tcBorders>
          </w:tcPr>
          <w:p w:rsidR="003E586A" w:rsidRPr="0073226F" w:rsidRDefault="003E586A" w:rsidP="003E586A">
            <w:pPr>
              <w:tabs>
                <w:tab w:val="left" w:pos="360"/>
                <w:tab w:val="left" w:pos="720"/>
                <w:tab w:val="left" w:pos="1080"/>
                <w:tab w:val="left" w:pos="1440"/>
                <w:tab w:val="right" w:pos="10080"/>
              </w:tabs>
              <w:rPr>
                <w:sz w:val="22"/>
                <w:szCs w:val="22"/>
              </w:rPr>
            </w:pPr>
            <w:r w:rsidRPr="0073226F">
              <w:rPr>
                <w:sz w:val="22"/>
                <w:szCs w:val="22"/>
              </w:rPr>
              <w:t>Compression Ignition NSPS Emergency Generator</w:t>
            </w:r>
          </w:p>
        </w:tc>
      </w:tr>
    </w:tbl>
    <w:p w:rsidR="009A3689" w:rsidRPr="0073226F" w:rsidRDefault="009A3689" w:rsidP="009A3689">
      <w:pPr>
        <w:autoSpaceDE w:val="0"/>
        <w:autoSpaceDN w:val="0"/>
        <w:adjustRightInd w:val="0"/>
        <w:rPr>
          <w:sz w:val="22"/>
          <w:szCs w:val="22"/>
        </w:rPr>
      </w:pPr>
    </w:p>
    <w:p w:rsidR="009A3689" w:rsidRPr="0073226F" w:rsidRDefault="003E586A" w:rsidP="009A3689">
      <w:pPr>
        <w:autoSpaceDE w:val="0"/>
        <w:autoSpaceDN w:val="0"/>
        <w:adjustRightInd w:val="0"/>
        <w:rPr>
          <w:sz w:val="22"/>
          <w:szCs w:val="22"/>
        </w:rPr>
      </w:pPr>
      <w:r w:rsidRPr="0073226F">
        <w:rPr>
          <w:sz w:val="22"/>
          <w:szCs w:val="22"/>
        </w:rPr>
        <w:t>Th</w:t>
      </w:r>
      <w:r w:rsidR="002F1FBE" w:rsidRPr="0073226F">
        <w:rPr>
          <w:sz w:val="22"/>
          <w:szCs w:val="22"/>
        </w:rPr>
        <w:t xml:space="preserve">is 126 HP (94 kW) compression ignition </w:t>
      </w:r>
      <w:r w:rsidR="00AE3B23" w:rsidRPr="0073226F">
        <w:rPr>
          <w:sz w:val="22"/>
          <w:szCs w:val="22"/>
        </w:rPr>
        <w:t xml:space="preserve">emergency generator engine </w:t>
      </w:r>
      <w:r w:rsidR="009A3689" w:rsidRPr="0073226F">
        <w:rPr>
          <w:sz w:val="22"/>
          <w:szCs w:val="22"/>
        </w:rPr>
        <w:t>will provide power service to the administration/</w:t>
      </w:r>
      <w:r w:rsidR="00275A9F" w:rsidRPr="0073226F">
        <w:rPr>
          <w:sz w:val="22"/>
          <w:szCs w:val="22"/>
        </w:rPr>
        <w:t>scale house</w:t>
      </w:r>
      <w:r w:rsidR="009A3689" w:rsidRPr="0073226F">
        <w:rPr>
          <w:sz w:val="22"/>
          <w:szCs w:val="22"/>
        </w:rPr>
        <w:t xml:space="preserve"> buildings at the Central County Solid Waste Disposal Complex</w:t>
      </w:r>
      <w:r w:rsidR="002F1FBE" w:rsidRPr="0073226F">
        <w:rPr>
          <w:sz w:val="22"/>
          <w:szCs w:val="22"/>
        </w:rPr>
        <w:t xml:space="preserve">.  </w:t>
      </w:r>
      <w:r w:rsidR="009A3689" w:rsidRPr="0073226F">
        <w:rPr>
          <w:bCs/>
          <w:sz w:val="22"/>
          <w:szCs w:val="22"/>
        </w:rPr>
        <w:t>Th</w:t>
      </w:r>
      <w:r w:rsidR="001409FA" w:rsidRPr="0073226F">
        <w:rPr>
          <w:bCs/>
          <w:sz w:val="22"/>
          <w:szCs w:val="22"/>
        </w:rPr>
        <w:t>is</w:t>
      </w:r>
      <w:r w:rsidR="009A3689" w:rsidRPr="0073226F">
        <w:rPr>
          <w:bCs/>
          <w:sz w:val="22"/>
          <w:szCs w:val="22"/>
        </w:rPr>
        <w:t xml:space="preserve"> </w:t>
      </w:r>
      <w:r w:rsidR="00E71BAE" w:rsidRPr="0073226F">
        <w:rPr>
          <w:bCs/>
          <w:sz w:val="22"/>
          <w:szCs w:val="22"/>
        </w:rPr>
        <w:t>engine</w:t>
      </w:r>
      <w:r w:rsidR="009A3689" w:rsidRPr="0073226F">
        <w:rPr>
          <w:bCs/>
          <w:sz w:val="22"/>
          <w:szCs w:val="22"/>
        </w:rPr>
        <w:t xml:space="preserve"> is not part of a demand response program and it will not be </w:t>
      </w:r>
      <w:r w:rsidR="009A3689" w:rsidRPr="0073226F">
        <w:rPr>
          <w:sz w:val="22"/>
          <w:szCs w:val="22"/>
        </w:rPr>
        <w:t>used for peak shaving</w:t>
      </w:r>
      <w:r w:rsidR="006072E0" w:rsidRPr="0073226F">
        <w:rPr>
          <w:sz w:val="22"/>
          <w:szCs w:val="22"/>
        </w:rPr>
        <w:t xml:space="preserve"> or planned for non</w:t>
      </w:r>
      <w:r w:rsidR="0073226F">
        <w:rPr>
          <w:sz w:val="22"/>
          <w:szCs w:val="22"/>
        </w:rPr>
        <w:t>-</w:t>
      </w:r>
      <w:r w:rsidR="006072E0" w:rsidRPr="0073226F">
        <w:rPr>
          <w:sz w:val="22"/>
          <w:szCs w:val="22"/>
        </w:rPr>
        <w:t xml:space="preserve">emergency operation, except that </w:t>
      </w:r>
      <w:r w:rsidR="001409FA" w:rsidRPr="0073226F">
        <w:rPr>
          <w:bCs/>
          <w:sz w:val="22"/>
          <w:szCs w:val="22"/>
        </w:rPr>
        <w:t xml:space="preserve">non-emergency and non-maintenance operation will not exceed 50 hours per year.  </w:t>
      </w:r>
      <w:r w:rsidR="009A3689" w:rsidRPr="0073226F">
        <w:rPr>
          <w:bCs/>
          <w:sz w:val="22"/>
          <w:szCs w:val="22"/>
        </w:rPr>
        <w:t xml:space="preserve">The engine does not have a </w:t>
      </w:r>
      <w:r w:rsidR="009A3689" w:rsidRPr="0073226F">
        <w:rPr>
          <w:sz w:val="22"/>
          <w:szCs w:val="22"/>
        </w:rPr>
        <w:t xml:space="preserve">continuous emissions monitoring system (CEMS) </w:t>
      </w:r>
      <w:r w:rsidR="009A3689" w:rsidRPr="0073226F">
        <w:rPr>
          <w:bCs/>
          <w:sz w:val="22"/>
          <w:szCs w:val="22"/>
        </w:rPr>
        <w:t xml:space="preserve">or </w:t>
      </w:r>
      <w:r w:rsidR="009A3689" w:rsidRPr="0073226F">
        <w:rPr>
          <w:sz w:val="22"/>
          <w:szCs w:val="22"/>
        </w:rPr>
        <w:t>continuous parameter monitoring system (CPMS) for any pollutant.</w:t>
      </w:r>
    </w:p>
    <w:p w:rsidR="003E586A" w:rsidRPr="0073226F" w:rsidRDefault="00101911" w:rsidP="003E586A">
      <w:pPr>
        <w:tabs>
          <w:tab w:val="left" w:pos="360"/>
          <w:tab w:val="left" w:pos="720"/>
          <w:tab w:val="right" w:leader="dot" w:pos="10080"/>
        </w:tabs>
        <w:spacing w:before="120" w:after="120"/>
        <w:rPr>
          <w:sz w:val="22"/>
          <w:szCs w:val="22"/>
        </w:rPr>
      </w:pPr>
      <w:r w:rsidRPr="0073226F">
        <w:rPr>
          <w:sz w:val="22"/>
          <w:szCs w:val="22"/>
        </w:rPr>
        <w:t xml:space="preserve">This engine is a regulated emissions unit pursuant to </w:t>
      </w:r>
      <w:r w:rsidR="002F1FBE" w:rsidRPr="0073226F">
        <w:rPr>
          <w:sz w:val="22"/>
          <w:szCs w:val="22"/>
        </w:rPr>
        <w:t xml:space="preserve">40 CFR 63, Subpart ZZZZ, NESHAP for Stationary Reciprocating Internal Combustion Engines (CI RICE) and </w:t>
      </w:r>
      <w:r w:rsidRPr="0073226F">
        <w:rPr>
          <w:sz w:val="22"/>
          <w:szCs w:val="22"/>
        </w:rPr>
        <w:t>40 CFR 60, Subpart IIII - Standards of Performance for Stationary Compression Ignition Internal Combustion Engines</w:t>
      </w:r>
      <w:r w:rsidR="002F1FBE" w:rsidRPr="0073226F">
        <w:rPr>
          <w:sz w:val="22"/>
          <w:szCs w:val="22"/>
        </w:rPr>
        <w:t>.</w:t>
      </w:r>
    </w:p>
    <w:p w:rsidR="003E586A" w:rsidRPr="0073226F" w:rsidRDefault="003E586A" w:rsidP="003E586A">
      <w:pPr>
        <w:tabs>
          <w:tab w:val="left" w:pos="720"/>
          <w:tab w:val="left" w:pos="1080"/>
          <w:tab w:val="right" w:pos="10080"/>
        </w:tabs>
        <w:suppressAutoHyphens/>
        <w:spacing w:before="120" w:after="120"/>
        <w:jc w:val="both"/>
        <w:rPr>
          <w:sz w:val="22"/>
          <w:szCs w:val="22"/>
        </w:rPr>
      </w:pPr>
      <w:r w:rsidRPr="0073226F">
        <w:rPr>
          <w:sz w:val="22"/>
          <w:szCs w:val="22"/>
        </w:rPr>
        <w:t>The following table provides important information about this engine:</w:t>
      </w:r>
    </w:p>
    <w:tbl>
      <w:tblPr>
        <w:tblW w:w="981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350"/>
        <w:gridCol w:w="1890"/>
        <w:gridCol w:w="990"/>
        <w:gridCol w:w="1710"/>
        <w:gridCol w:w="1620"/>
        <w:gridCol w:w="2250"/>
      </w:tblGrid>
      <w:tr w:rsidR="009A3689" w:rsidRPr="0073226F" w:rsidTr="009A3689">
        <w:tc>
          <w:tcPr>
            <w:tcW w:w="1350" w:type="dxa"/>
            <w:tcBorders>
              <w:top w:val="single" w:sz="12" w:space="0" w:color="auto"/>
              <w:bottom w:val="single" w:sz="12" w:space="0" w:color="auto"/>
            </w:tcBorders>
            <w:shd w:val="clear" w:color="auto" w:fill="auto"/>
            <w:vAlign w:val="center"/>
          </w:tcPr>
          <w:p w:rsidR="009A3689" w:rsidRPr="0073226F" w:rsidRDefault="009A3689" w:rsidP="003E586A">
            <w:pPr>
              <w:jc w:val="center"/>
              <w:rPr>
                <w:sz w:val="22"/>
                <w:szCs w:val="22"/>
              </w:rPr>
            </w:pPr>
            <w:r w:rsidRPr="0073226F">
              <w:rPr>
                <w:b/>
                <w:sz w:val="22"/>
                <w:szCs w:val="22"/>
              </w:rPr>
              <w:t>Engine Brake HP (kW)</w:t>
            </w:r>
          </w:p>
        </w:tc>
        <w:tc>
          <w:tcPr>
            <w:tcW w:w="1890" w:type="dxa"/>
            <w:tcBorders>
              <w:top w:val="single" w:sz="12" w:space="0" w:color="auto"/>
              <w:bottom w:val="single" w:sz="12" w:space="0" w:color="auto"/>
            </w:tcBorders>
            <w:shd w:val="clear" w:color="auto" w:fill="auto"/>
            <w:vAlign w:val="center"/>
          </w:tcPr>
          <w:p w:rsidR="009A3689" w:rsidRPr="0073226F" w:rsidRDefault="009A3689" w:rsidP="002F1FBE">
            <w:pPr>
              <w:jc w:val="center"/>
              <w:rPr>
                <w:sz w:val="22"/>
                <w:szCs w:val="22"/>
              </w:rPr>
            </w:pPr>
            <w:r w:rsidRPr="0073226F">
              <w:rPr>
                <w:b/>
                <w:sz w:val="22"/>
                <w:szCs w:val="22"/>
              </w:rPr>
              <w:t>Date of Order</w:t>
            </w:r>
            <w:r w:rsidRPr="0073226F">
              <w:rPr>
                <w:b/>
                <w:sz w:val="22"/>
                <w:szCs w:val="22"/>
              </w:rPr>
              <w:br/>
              <w:t>/Manufactured</w:t>
            </w:r>
          </w:p>
        </w:tc>
        <w:tc>
          <w:tcPr>
            <w:tcW w:w="990" w:type="dxa"/>
            <w:tcBorders>
              <w:top w:val="single" w:sz="12" w:space="0" w:color="auto"/>
              <w:bottom w:val="single" w:sz="12" w:space="0" w:color="auto"/>
            </w:tcBorders>
            <w:shd w:val="clear" w:color="auto" w:fill="auto"/>
            <w:vAlign w:val="center"/>
          </w:tcPr>
          <w:p w:rsidR="009A3689" w:rsidRPr="0073226F" w:rsidRDefault="009A3689" w:rsidP="003E586A">
            <w:pPr>
              <w:jc w:val="center"/>
              <w:rPr>
                <w:b/>
                <w:sz w:val="22"/>
                <w:szCs w:val="22"/>
              </w:rPr>
            </w:pPr>
            <w:r w:rsidRPr="0073226F">
              <w:rPr>
                <w:b/>
                <w:sz w:val="22"/>
                <w:szCs w:val="22"/>
              </w:rPr>
              <w:t>Model Year</w:t>
            </w:r>
          </w:p>
        </w:tc>
        <w:tc>
          <w:tcPr>
            <w:tcW w:w="1710" w:type="dxa"/>
            <w:tcBorders>
              <w:top w:val="single" w:sz="12" w:space="0" w:color="auto"/>
              <w:bottom w:val="single" w:sz="12" w:space="0" w:color="auto"/>
            </w:tcBorders>
            <w:shd w:val="clear" w:color="auto" w:fill="auto"/>
            <w:vAlign w:val="center"/>
          </w:tcPr>
          <w:p w:rsidR="009A3689" w:rsidRPr="0073226F" w:rsidRDefault="009A3689" w:rsidP="003E586A">
            <w:pPr>
              <w:jc w:val="center"/>
              <w:rPr>
                <w:sz w:val="22"/>
                <w:szCs w:val="22"/>
              </w:rPr>
            </w:pPr>
            <w:r w:rsidRPr="0073226F">
              <w:rPr>
                <w:b/>
                <w:sz w:val="22"/>
                <w:szCs w:val="22"/>
              </w:rPr>
              <w:t>Displacement liters/cylinder (l/c)</w:t>
            </w:r>
          </w:p>
        </w:tc>
        <w:tc>
          <w:tcPr>
            <w:tcW w:w="1620" w:type="dxa"/>
            <w:tcBorders>
              <w:top w:val="single" w:sz="12" w:space="0" w:color="auto"/>
              <w:bottom w:val="single" w:sz="12" w:space="0" w:color="auto"/>
            </w:tcBorders>
            <w:vAlign w:val="center"/>
          </w:tcPr>
          <w:p w:rsidR="009A3689" w:rsidRPr="0073226F" w:rsidRDefault="009A3689" w:rsidP="003E586A">
            <w:pPr>
              <w:jc w:val="center"/>
              <w:rPr>
                <w:b/>
                <w:sz w:val="22"/>
                <w:szCs w:val="22"/>
              </w:rPr>
            </w:pPr>
            <w:r w:rsidRPr="0073226F">
              <w:rPr>
                <w:b/>
                <w:sz w:val="22"/>
                <w:szCs w:val="22"/>
              </w:rPr>
              <w:t>Engine Manufacturer</w:t>
            </w:r>
          </w:p>
        </w:tc>
        <w:tc>
          <w:tcPr>
            <w:tcW w:w="2250" w:type="dxa"/>
            <w:tcBorders>
              <w:top w:val="single" w:sz="12" w:space="0" w:color="auto"/>
              <w:bottom w:val="single" w:sz="12" w:space="0" w:color="auto"/>
            </w:tcBorders>
            <w:shd w:val="clear" w:color="auto" w:fill="auto"/>
            <w:vAlign w:val="center"/>
          </w:tcPr>
          <w:p w:rsidR="009A3689" w:rsidRPr="0073226F" w:rsidRDefault="009A3689" w:rsidP="003E586A">
            <w:pPr>
              <w:jc w:val="center"/>
              <w:rPr>
                <w:b/>
                <w:sz w:val="22"/>
                <w:szCs w:val="22"/>
              </w:rPr>
            </w:pPr>
            <w:r w:rsidRPr="0073226F">
              <w:rPr>
                <w:b/>
                <w:sz w:val="22"/>
                <w:szCs w:val="22"/>
              </w:rPr>
              <w:t>Model No.</w:t>
            </w:r>
            <w:r w:rsidR="00B80246" w:rsidRPr="0073226F">
              <w:rPr>
                <w:b/>
                <w:sz w:val="22"/>
                <w:szCs w:val="22"/>
              </w:rPr>
              <w:t>/</w:t>
            </w:r>
          </w:p>
          <w:p w:rsidR="009A3689" w:rsidRPr="0073226F" w:rsidRDefault="009A3689" w:rsidP="003E586A">
            <w:pPr>
              <w:jc w:val="center"/>
              <w:rPr>
                <w:b/>
                <w:sz w:val="22"/>
                <w:szCs w:val="22"/>
              </w:rPr>
            </w:pPr>
            <w:r w:rsidRPr="0073226F">
              <w:rPr>
                <w:b/>
                <w:sz w:val="22"/>
                <w:szCs w:val="22"/>
              </w:rPr>
              <w:t>Serial No.</w:t>
            </w:r>
          </w:p>
        </w:tc>
      </w:tr>
      <w:tr w:rsidR="009A3689" w:rsidRPr="0073226F" w:rsidTr="009A3689">
        <w:tc>
          <w:tcPr>
            <w:tcW w:w="1350" w:type="dxa"/>
            <w:tcBorders>
              <w:top w:val="single" w:sz="12" w:space="0" w:color="auto"/>
              <w:bottom w:val="single" w:sz="12" w:space="0" w:color="auto"/>
            </w:tcBorders>
            <w:shd w:val="clear" w:color="auto" w:fill="auto"/>
            <w:vAlign w:val="center"/>
          </w:tcPr>
          <w:p w:rsidR="009A3689" w:rsidRPr="0073226F" w:rsidRDefault="009A3689" w:rsidP="003E586A">
            <w:pPr>
              <w:jc w:val="center"/>
              <w:rPr>
                <w:sz w:val="22"/>
                <w:szCs w:val="22"/>
              </w:rPr>
            </w:pPr>
            <w:r w:rsidRPr="0073226F">
              <w:rPr>
                <w:sz w:val="22"/>
                <w:szCs w:val="22"/>
              </w:rPr>
              <w:t>126 HP</w:t>
            </w:r>
            <w:r w:rsidRPr="0073226F">
              <w:rPr>
                <w:sz w:val="22"/>
                <w:szCs w:val="22"/>
              </w:rPr>
              <w:br/>
            </w:r>
            <w:r w:rsidR="00467D6B" w:rsidRPr="0073226F">
              <w:rPr>
                <w:sz w:val="22"/>
                <w:szCs w:val="22"/>
              </w:rPr>
              <w:t>(</w:t>
            </w:r>
            <w:r w:rsidRPr="0073226F">
              <w:rPr>
                <w:sz w:val="22"/>
                <w:szCs w:val="22"/>
              </w:rPr>
              <w:t>94 kW</w:t>
            </w:r>
            <w:r w:rsidR="00467D6B" w:rsidRPr="0073226F">
              <w:rPr>
                <w:sz w:val="22"/>
                <w:szCs w:val="22"/>
              </w:rPr>
              <w:t>)</w:t>
            </w:r>
          </w:p>
        </w:tc>
        <w:tc>
          <w:tcPr>
            <w:tcW w:w="1890" w:type="dxa"/>
            <w:tcBorders>
              <w:top w:val="single" w:sz="12" w:space="0" w:color="auto"/>
              <w:bottom w:val="single" w:sz="12" w:space="0" w:color="auto"/>
            </w:tcBorders>
            <w:shd w:val="clear" w:color="auto" w:fill="auto"/>
            <w:vAlign w:val="center"/>
          </w:tcPr>
          <w:p w:rsidR="009A3689" w:rsidRPr="0073226F" w:rsidRDefault="009A3689" w:rsidP="003E586A">
            <w:pPr>
              <w:jc w:val="center"/>
              <w:rPr>
                <w:rFonts w:eastAsia="Calibri"/>
                <w:sz w:val="22"/>
                <w:szCs w:val="22"/>
              </w:rPr>
            </w:pPr>
            <w:r w:rsidRPr="0073226F">
              <w:rPr>
                <w:rFonts w:eastAsia="Calibri"/>
                <w:sz w:val="22"/>
                <w:szCs w:val="22"/>
              </w:rPr>
              <w:t>September 5, 2013</w:t>
            </w:r>
            <w:r w:rsidRPr="0073226F">
              <w:rPr>
                <w:rFonts w:eastAsia="Calibri"/>
                <w:sz w:val="22"/>
                <w:szCs w:val="22"/>
              </w:rPr>
              <w:br/>
              <w:t>November 5, 2013</w:t>
            </w:r>
          </w:p>
        </w:tc>
        <w:tc>
          <w:tcPr>
            <w:tcW w:w="990" w:type="dxa"/>
            <w:tcBorders>
              <w:top w:val="single" w:sz="12" w:space="0" w:color="auto"/>
              <w:bottom w:val="single" w:sz="12" w:space="0" w:color="auto"/>
            </w:tcBorders>
            <w:shd w:val="clear" w:color="auto" w:fill="auto"/>
            <w:vAlign w:val="center"/>
          </w:tcPr>
          <w:p w:rsidR="009A3689" w:rsidRPr="0073226F" w:rsidRDefault="009A3689" w:rsidP="003F44C6">
            <w:pPr>
              <w:jc w:val="center"/>
              <w:rPr>
                <w:rFonts w:eastAsia="Calibri"/>
                <w:sz w:val="22"/>
                <w:szCs w:val="22"/>
              </w:rPr>
            </w:pPr>
            <w:r w:rsidRPr="0073226F">
              <w:rPr>
                <w:rFonts w:eastAsia="Calibri"/>
                <w:sz w:val="22"/>
                <w:szCs w:val="22"/>
              </w:rPr>
              <w:t>20</w:t>
            </w:r>
            <w:r w:rsidR="003F44C6" w:rsidRPr="0073226F">
              <w:rPr>
                <w:rFonts w:eastAsia="Calibri"/>
                <w:sz w:val="22"/>
                <w:szCs w:val="22"/>
              </w:rPr>
              <w:t>1</w:t>
            </w:r>
            <w:r w:rsidRPr="0073226F">
              <w:rPr>
                <w:rFonts w:eastAsia="Calibri"/>
                <w:sz w:val="22"/>
                <w:szCs w:val="22"/>
              </w:rPr>
              <w:t>3</w:t>
            </w:r>
          </w:p>
        </w:tc>
        <w:tc>
          <w:tcPr>
            <w:tcW w:w="1710" w:type="dxa"/>
            <w:tcBorders>
              <w:top w:val="single" w:sz="12" w:space="0" w:color="auto"/>
              <w:bottom w:val="single" w:sz="12" w:space="0" w:color="auto"/>
            </w:tcBorders>
            <w:vAlign w:val="center"/>
          </w:tcPr>
          <w:p w:rsidR="009A3689" w:rsidRPr="0073226F" w:rsidRDefault="009A3689" w:rsidP="003E586A">
            <w:pPr>
              <w:jc w:val="center"/>
              <w:rPr>
                <w:rFonts w:eastAsia="Calibri"/>
                <w:sz w:val="22"/>
                <w:szCs w:val="22"/>
              </w:rPr>
            </w:pPr>
            <w:r w:rsidRPr="0073226F">
              <w:rPr>
                <w:rFonts w:eastAsia="Calibri"/>
                <w:sz w:val="22"/>
                <w:szCs w:val="22"/>
              </w:rPr>
              <w:t>1.125</w:t>
            </w:r>
          </w:p>
        </w:tc>
        <w:tc>
          <w:tcPr>
            <w:tcW w:w="1620" w:type="dxa"/>
            <w:tcBorders>
              <w:top w:val="single" w:sz="12" w:space="0" w:color="auto"/>
              <w:bottom w:val="single" w:sz="12" w:space="0" w:color="auto"/>
            </w:tcBorders>
            <w:vAlign w:val="center"/>
          </w:tcPr>
          <w:p w:rsidR="009A3689" w:rsidRPr="0073226F" w:rsidRDefault="009A3689" w:rsidP="003E586A">
            <w:pPr>
              <w:jc w:val="center"/>
              <w:rPr>
                <w:rFonts w:eastAsia="Calibri"/>
                <w:sz w:val="22"/>
                <w:szCs w:val="22"/>
              </w:rPr>
            </w:pPr>
            <w:r w:rsidRPr="0073226F">
              <w:rPr>
                <w:rFonts w:eastAsia="Calibri"/>
                <w:sz w:val="22"/>
                <w:szCs w:val="22"/>
              </w:rPr>
              <w:t>John Deere</w:t>
            </w:r>
          </w:p>
        </w:tc>
        <w:tc>
          <w:tcPr>
            <w:tcW w:w="2250" w:type="dxa"/>
            <w:tcBorders>
              <w:top w:val="single" w:sz="12" w:space="0" w:color="auto"/>
              <w:bottom w:val="single" w:sz="12" w:space="0" w:color="auto"/>
            </w:tcBorders>
            <w:vAlign w:val="center"/>
          </w:tcPr>
          <w:p w:rsidR="009A3689" w:rsidRPr="0073226F" w:rsidRDefault="009A3689" w:rsidP="002F1FBE">
            <w:pPr>
              <w:jc w:val="center"/>
              <w:rPr>
                <w:rFonts w:eastAsia="Calibri"/>
                <w:sz w:val="22"/>
                <w:szCs w:val="22"/>
              </w:rPr>
            </w:pPr>
            <w:r w:rsidRPr="0073226F">
              <w:rPr>
                <w:rFonts w:ascii="BookAntiqua" w:hAnsi="BookAntiqua" w:cs="BookAntiqua"/>
                <w:sz w:val="24"/>
                <w:szCs w:val="24"/>
              </w:rPr>
              <w:t xml:space="preserve">4045HF285 </w:t>
            </w:r>
            <w:r w:rsidRPr="0073226F">
              <w:rPr>
                <w:sz w:val="22"/>
                <w:szCs w:val="22"/>
              </w:rPr>
              <w:t>PE4045L24796.</w:t>
            </w:r>
          </w:p>
        </w:tc>
      </w:tr>
    </w:tbl>
    <w:p w:rsidR="003E586A" w:rsidRPr="0073226F" w:rsidRDefault="003E586A" w:rsidP="003E586A">
      <w:pPr>
        <w:spacing w:before="120" w:after="120"/>
        <w:rPr>
          <w:i/>
          <w:color w:val="000000"/>
          <w:sz w:val="22"/>
          <w:szCs w:val="22"/>
        </w:rPr>
      </w:pPr>
      <w:r w:rsidRPr="0073226F">
        <w:rPr>
          <w:i/>
          <w:sz w:val="22"/>
          <w:szCs w:val="22"/>
        </w:rPr>
        <w:t xml:space="preserve">{Permitting Notes:  This emergency compression ignition reciprocating internal combustion engine (CI RICE) is regulated under 40 CFR 63, Subpart ZZZZ, NESHAP for Stationary RICE and 40 CFR 60, Subpart IIII, NSPS for Stationary Compression Ignition RICE, adopted in Rules 62.204.800(11)(b) &amp; (8)(b), F.A.C., respectively.  </w:t>
      </w:r>
      <w:r w:rsidRPr="0073226F">
        <w:rPr>
          <w:i/>
          <w:color w:val="000000"/>
          <w:sz w:val="22"/>
          <w:szCs w:val="22"/>
        </w:rPr>
        <w:t>This permit section addresses</w:t>
      </w:r>
      <w:r w:rsidRPr="0073226F">
        <w:rPr>
          <w:i/>
          <w:sz w:val="22"/>
          <w:szCs w:val="22"/>
        </w:rPr>
        <w:t xml:space="preserve"> a “new” stationary emergency CI RICE with a displacement of less than 10 liters per cylinder, located at an area source of HAP, that has been modified, reconstructed or commenced construction on or after 6/12/2006, and that has a post-2007 model year.  In accordance with provisions of 40 CFR 63.6590(c</w:t>
      </w:r>
      <w:proofErr w:type="gramStart"/>
      <w:r w:rsidRPr="0073226F">
        <w:rPr>
          <w:i/>
          <w:sz w:val="22"/>
          <w:szCs w:val="22"/>
        </w:rPr>
        <w:t>)(</w:t>
      </w:r>
      <w:proofErr w:type="gramEnd"/>
      <w:r w:rsidRPr="0073226F">
        <w:rPr>
          <w:i/>
          <w:sz w:val="22"/>
          <w:szCs w:val="22"/>
        </w:rPr>
        <w:t xml:space="preserve">6), meeting the requirements of 40 CFR 60, Subpart IIII, satisfies compliance with the requirements of Subpart ZZZZ.}  </w:t>
      </w:r>
    </w:p>
    <w:p w:rsidR="003E586A" w:rsidRPr="00CF0F96" w:rsidRDefault="003E586A" w:rsidP="003E586A">
      <w:pPr>
        <w:tabs>
          <w:tab w:val="left" w:pos="360"/>
          <w:tab w:val="left" w:pos="720"/>
          <w:tab w:val="left" w:pos="1080"/>
          <w:tab w:val="left" w:pos="1440"/>
          <w:tab w:val="right" w:pos="10080"/>
        </w:tabs>
        <w:suppressAutoHyphens/>
        <w:spacing w:before="120" w:after="120"/>
        <w:jc w:val="both"/>
        <w:rPr>
          <w:b/>
          <w:sz w:val="22"/>
          <w:szCs w:val="22"/>
          <w:u w:val="single"/>
        </w:rPr>
      </w:pPr>
      <w:r w:rsidRPr="00CF0F96">
        <w:rPr>
          <w:b/>
          <w:sz w:val="22"/>
          <w:szCs w:val="22"/>
          <w:u w:val="single"/>
        </w:rPr>
        <w:t>Essential Potential to Emit (PTE) Parameters</w:t>
      </w:r>
    </w:p>
    <w:p w:rsidR="003E586A" w:rsidRPr="0073226F" w:rsidRDefault="003E586A" w:rsidP="003E586A">
      <w:pPr>
        <w:numPr>
          <w:ilvl w:val="0"/>
          <w:numId w:val="6"/>
        </w:numPr>
        <w:rPr>
          <w:i/>
          <w:sz w:val="22"/>
          <w:szCs w:val="22"/>
        </w:rPr>
      </w:pPr>
      <w:r w:rsidRPr="0073226F">
        <w:rPr>
          <w:sz w:val="22"/>
          <w:szCs w:val="22"/>
          <w:u w:val="single"/>
        </w:rPr>
        <w:t>Authorized Fuel</w:t>
      </w:r>
      <w:r w:rsidRPr="0073226F">
        <w:rPr>
          <w:sz w:val="22"/>
          <w:szCs w:val="22"/>
        </w:rPr>
        <w:t xml:space="preserve">.  </w:t>
      </w:r>
      <w:r w:rsidRPr="0073226F">
        <w:rPr>
          <w:color w:val="000000"/>
          <w:sz w:val="22"/>
          <w:szCs w:val="22"/>
        </w:rPr>
        <w:t xml:space="preserve">These Stationary Reciprocating Internal Combustion </w:t>
      </w:r>
      <w:r w:rsidRPr="0073226F">
        <w:rPr>
          <w:bCs/>
          <w:color w:val="000000"/>
          <w:sz w:val="22"/>
          <w:szCs w:val="22"/>
        </w:rPr>
        <w:t>Engines (</w:t>
      </w:r>
      <w:r w:rsidRPr="0073226F">
        <w:rPr>
          <w:color w:val="000000"/>
          <w:sz w:val="22"/>
          <w:szCs w:val="22"/>
        </w:rPr>
        <w:t>RICE) must use diesel fuel that meets the following requirements for non-road diesel fuel:</w:t>
      </w:r>
    </w:p>
    <w:p w:rsidR="003E586A" w:rsidRPr="0073226F" w:rsidRDefault="003E586A" w:rsidP="003E586A">
      <w:pPr>
        <w:numPr>
          <w:ilvl w:val="0"/>
          <w:numId w:val="7"/>
        </w:numPr>
        <w:tabs>
          <w:tab w:val="left" w:pos="360"/>
        </w:tabs>
        <w:rPr>
          <w:sz w:val="22"/>
          <w:szCs w:val="22"/>
        </w:rPr>
      </w:pPr>
      <w:r w:rsidRPr="0073226F">
        <w:rPr>
          <w:i/>
          <w:color w:val="000000"/>
          <w:sz w:val="22"/>
          <w:szCs w:val="22"/>
        </w:rPr>
        <w:t>Sulfur Content</w:t>
      </w:r>
      <w:r w:rsidRPr="0073226F">
        <w:rPr>
          <w:color w:val="000000"/>
          <w:sz w:val="22"/>
          <w:szCs w:val="22"/>
        </w:rPr>
        <w:t>.  The sulfur content shall not exceed = 15 ppm = 0.0015% by weight (</w:t>
      </w:r>
      <w:proofErr w:type="spellStart"/>
      <w:r w:rsidRPr="0073226F">
        <w:rPr>
          <w:sz w:val="22"/>
          <w:szCs w:val="22"/>
        </w:rPr>
        <w:t>ultra low</w:t>
      </w:r>
      <w:proofErr w:type="spellEnd"/>
      <w:r w:rsidRPr="0073226F">
        <w:rPr>
          <w:sz w:val="22"/>
          <w:szCs w:val="22"/>
        </w:rPr>
        <w:t xml:space="preserve"> sulfur) </w:t>
      </w:r>
      <w:r w:rsidRPr="0073226F">
        <w:rPr>
          <w:color w:val="000000"/>
          <w:sz w:val="22"/>
          <w:szCs w:val="22"/>
        </w:rPr>
        <w:t>for non-road fuel.</w:t>
      </w:r>
    </w:p>
    <w:p w:rsidR="003E586A" w:rsidRPr="0073226F" w:rsidRDefault="003E586A" w:rsidP="003E586A">
      <w:pPr>
        <w:numPr>
          <w:ilvl w:val="0"/>
          <w:numId w:val="7"/>
        </w:numPr>
        <w:tabs>
          <w:tab w:val="left" w:pos="360"/>
        </w:tabs>
        <w:rPr>
          <w:sz w:val="22"/>
          <w:szCs w:val="22"/>
        </w:rPr>
      </w:pPr>
      <w:r w:rsidRPr="0073226F">
        <w:rPr>
          <w:i/>
          <w:color w:val="000000"/>
          <w:sz w:val="22"/>
          <w:szCs w:val="22"/>
        </w:rPr>
        <w:t>Cetane and Aromatic</w:t>
      </w:r>
      <w:r w:rsidRPr="0073226F">
        <w:rPr>
          <w:color w:val="000000"/>
          <w:sz w:val="22"/>
          <w:szCs w:val="22"/>
        </w:rPr>
        <w:t>.  The fuel must have a minimum cetane index of 40 or</w:t>
      </w:r>
      <w:r w:rsidRPr="0073226F">
        <w:rPr>
          <w:sz w:val="22"/>
          <w:szCs w:val="22"/>
        </w:rPr>
        <w:t xml:space="preserve"> </w:t>
      </w:r>
      <w:r w:rsidRPr="0073226F">
        <w:rPr>
          <w:color w:val="000000"/>
          <w:sz w:val="22"/>
          <w:szCs w:val="22"/>
        </w:rPr>
        <w:t>must have a</w:t>
      </w:r>
      <w:r w:rsidRPr="0073226F">
        <w:rPr>
          <w:sz w:val="22"/>
          <w:szCs w:val="22"/>
        </w:rPr>
        <w:t xml:space="preserve"> maximum aromatic content of 35 volume percent.</w:t>
      </w:r>
    </w:p>
    <w:p w:rsidR="003E586A" w:rsidRPr="0073226F" w:rsidRDefault="003E586A" w:rsidP="003E586A">
      <w:pPr>
        <w:suppressAutoHyphens/>
        <w:spacing w:after="120"/>
        <w:ind w:left="360"/>
        <w:rPr>
          <w:sz w:val="22"/>
          <w:szCs w:val="22"/>
        </w:rPr>
      </w:pPr>
      <w:r w:rsidRPr="0073226F">
        <w:rPr>
          <w:color w:val="000000"/>
          <w:sz w:val="22"/>
          <w:szCs w:val="22"/>
        </w:rPr>
        <w:t>[40 CFR 60.4207(b), 80.510(b)</w:t>
      </w:r>
      <w:r w:rsidRPr="0073226F">
        <w:rPr>
          <w:sz w:val="22"/>
          <w:szCs w:val="22"/>
        </w:rPr>
        <w:t>]</w:t>
      </w:r>
    </w:p>
    <w:p w:rsidR="003E586A" w:rsidRPr="0073226F" w:rsidRDefault="003E586A" w:rsidP="003E586A">
      <w:pPr>
        <w:numPr>
          <w:ilvl w:val="0"/>
          <w:numId w:val="6"/>
        </w:numPr>
        <w:rPr>
          <w:sz w:val="22"/>
          <w:szCs w:val="22"/>
        </w:rPr>
      </w:pPr>
      <w:r w:rsidRPr="0073226F">
        <w:rPr>
          <w:sz w:val="22"/>
          <w:szCs w:val="22"/>
          <w:u w:val="single"/>
        </w:rPr>
        <w:t>Restricted Hours of Operation</w:t>
      </w:r>
      <w:r w:rsidRPr="0073226F">
        <w:rPr>
          <w:sz w:val="22"/>
          <w:szCs w:val="22"/>
        </w:rPr>
        <w:t>.  The following limitations apply individually to each engine:</w:t>
      </w:r>
    </w:p>
    <w:p w:rsidR="003E586A" w:rsidRPr="0073226F" w:rsidRDefault="003E586A" w:rsidP="003E586A">
      <w:pPr>
        <w:numPr>
          <w:ilvl w:val="0"/>
          <w:numId w:val="8"/>
        </w:numPr>
        <w:tabs>
          <w:tab w:val="left" w:pos="360"/>
          <w:tab w:val="left" w:pos="720"/>
        </w:tabs>
        <w:ind w:left="720"/>
        <w:rPr>
          <w:sz w:val="22"/>
          <w:szCs w:val="22"/>
        </w:rPr>
      </w:pPr>
      <w:r w:rsidRPr="0073226F">
        <w:rPr>
          <w:i/>
          <w:sz w:val="22"/>
          <w:szCs w:val="22"/>
        </w:rPr>
        <w:t>Emergency Situations</w:t>
      </w:r>
      <w:r w:rsidRPr="0073226F">
        <w:rPr>
          <w:sz w:val="22"/>
          <w:szCs w:val="22"/>
        </w:rPr>
        <w:t>.  There is no time limit on the use of emergency stationary RICE in emergency situations.  [40 CFR 60.4211(f)(1)]</w:t>
      </w:r>
    </w:p>
    <w:p w:rsidR="003E586A" w:rsidRPr="0073226F" w:rsidRDefault="003E586A" w:rsidP="003E586A">
      <w:pPr>
        <w:numPr>
          <w:ilvl w:val="0"/>
          <w:numId w:val="8"/>
        </w:numPr>
        <w:tabs>
          <w:tab w:val="left" w:pos="360"/>
          <w:tab w:val="left" w:pos="720"/>
          <w:tab w:val="left" w:pos="1440"/>
        </w:tabs>
        <w:ind w:left="720"/>
        <w:rPr>
          <w:sz w:val="22"/>
          <w:szCs w:val="22"/>
        </w:rPr>
      </w:pPr>
      <w:r w:rsidRPr="0073226F">
        <w:rPr>
          <w:i/>
          <w:sz w:val="22"/>
          <w:szCs w:val="22"/>
        </w:rPr>
        <w:t>Other Situations</w:t>
      </w:r>
      <w:r w:rsidRPr="0073226F">
        <w:rPr>
          <w:sz w:val="22"/>
          <w:szCs w:val="22"/>
        </w:rPr>
        <w:t>.  You may operate these emergency stationary RICE for any combination of the purposes specified in paragraphs b</w:t>
      </w:r>
      <w:proofErr w:type="gramStart"/>
      <w:r w:rsidRPr="0073226F">
        <w:rPr>
          <w:sz w:val="22"/>
          <w:szCs w:val="22"/>
        </w:rPr>
        <w:t>.(</w:t>
      </w:r>
      <w:proofErr w:type="gramEnd"/>
      <w:r w:rsidRPr="0073226F">
        <w:rPr>
          <w:sz w:val="22"/>
          <w:szCs w:val="22"/>
        </w:rPr>
        <w:t>1) through (3) for a maximum of 100 hours per calendar year.  Any operation for non-emergency situations as allowed by paragraph c. counts as part of the 100 hours per calendar year allowed by this paragraph.</w:t>
      </w:r>
    </w:p>
    <w:p w:rsidR="003E586A" w:rsidRPr="0073226F" w:rsidRDefault="003E586A" w:rsidP="003E586A">
      <w:pPr>
        <w:numPr>
          <w:ilvl w:val="0"/>
          <w:numId w:val="9"/>
        </w:numPr>
        <w:tabs>
          <w:tab w:val="left" w:pos="360"/>
          <w:tab w:val="left" w:pos="720"/>
          <w:tab w:val="left" w:pos="1440"/>
        </w:tabs>
        <w:rPr>
          <w:sz w:val="22"/>
          <w:szCs w:val="22"/>
        </w:rPr>
      </w:pPr>
      <w:r w:rsidRPr="0073226F">
        <w:rPr>
          <w:sz w:val="22"/>
          <w:szCs w:val="22"/>
        </w:rPr>
        <w:lastRenderedPageBreak/>
        <w:t xml:space="preserve">Maintenance and Testing.  Each engine is authorized to operate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w:t>
      </w:r>
      <w:r w:rsidRPr="0073226F">
        <w:rPr>
          <w:color w:val="000000"/>
          <w:sz w:val="22"/>
          <w:szCs w:val="22"/>
        </w:rPr>
        <w:t xml:space="preserve">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  </w:t>
      </w:r>
      <w:r w:rsidRPr="0073226F">
        <w:rPr>
          <w:sz w:val="22"/>
          <w:szCs w:val="22"/>
        </w:rPr>
        <w:t>[40 CFR 60.4211(f)(2)(</w:t>
      </w:r>
      <w:proofErr w:type="spellStart"/>
      <w:r w:rsidRPr="0073226F">
        <w:rPr>
          <w:sz w:val="22"/>
          <w:szCs w:val="22"/>
        </w:rPr>
        <w:t>i</w:t>
      </w:r>
      <w:proofErr w:type="spellEnd"/>
      <w:r w:rsidRPr="0073226F">
        <w:rPr>
          <w:sz w:val="22"/>
          <w:szCs w:val="22"/>
        </w:rPr>
        <w:t>)]</w:t>
      </w:r>
    </w:p>
    <w:p w:rsidR="003E586A" w:rsidRPr="0073226F" w:rsidRDefault="003E586A" w:rsidP="003E586A">
      <w:pPr>
        <w:numPr>
          <w:ilvl w:val="0"/>
          <w:numId w:val="9"/>
        </w:numPr>
        <w:tabs>
          <w:tab w:val="left" w:pos="360"/>
          <w:tab w:val="left" w:pos="720"/>
          <w:tab w:val="left" w:pos="1440"/>
        </w:tabs>
        <w:rPr>
          <w:sz w:val="22"/>
          <w:szCs w:val="22"/>
        </w:rPr>
      </w:pPr>
      <w:r w:rsidRPr="0073226F">
        <w:rPr>
          <w:sz w:val="22"/>
          <w:szCs w:val="22"/>
        </w:rPr>
        <w:t>Emergency Demand Response.  Each engine may be operated for emergency demand response for periods in which the Reliability Coordinator under the North American Electric Reliability Corporation (NERC) Reliability Standard EOP-002-3, Capacity and Energy Emergencies (incorporated by reference, see 40 CFR 63.14), or other authorized entity as determined by the Reliability Coordinator, has declared an Energy Emergency Alert Level 2 as defined in the NERC Reliability Standard EOP-002-3.  [40 CFR 60.4211(f)(2)(ii)]</w:t>
      </w:r>
    </w:p>
    <w:p w:rsidR="003E586A" w:rsidRPr="0073226F" w:rsidRDefault="003E586A" w:rsidP="003E586A">
      <w:pPr>
        <w:numPr>
          <w:ilvl w:val="0"/>
          <w:numId w:val="9"/>
        </w:numPr>
        <w:tabs>
          <w:tab w:val="left" w:pos="360"/>
          <w:tab w:val="left" w:pos="720"/>
          <w:tab w:val="left" w:pos="1440"/>
        </w:tabs>
        <w:rPr>
          <w:sz w:val="22"/>
          <w:szCs w:val="22"/>
        </w:rPr>
      </w:pPr>
      <w:r w:rsidRPr="0073226F">
        <w:rPr>
          <w:sz w:val="22"/>
          <w:szCs w:val="22"/>
        </w:rPr>
        <w:t>Voltage or Frequency Deviations.  Each engine may be operated for periods where there is a deviation of voltage or frequency of 5 percent or greater below standard voltage or frequency.  [40 CFR 60.4211(f)(2)(iii)]</w:t>
      </w:r>
    </w:p>
    <w:p w:rsidR="003E586A" w:rsidRPr="0073226F" w:rsidRDefault="003E586A" w:rsidP="003E586A">
      <w:pPr>
        <w:numPr>
          <w:ilvl w:val="0"/>
          <w:numId w:val="8"/>
        </w:numPr>
        <w:tabs>
          <w:tab w:val="left" w:pos="360"/>
          <w:tab w:val="left" w:pos="720"/>
        </w:tabs>
        <w:spacing w:after="120"/>
        <w:ind w:left="720"/>
        <w:rPr>
          <w:sz w:val="22"/>
          <w:szCs w:val="22"/>
        </w:rPr>
      </w:pPr>
      <w:r w:rsidRPr="0073226F">
        <w:rPr>
          <w:i/>
          <w:sz w:val="22"/>
          <w:szCs w:val="22"/>
        </w:rPr>
        <w:t>Non-emergency Situations</w:t>
      </w:r>
      <w:r w:rsidRPr="0073226F">
        <w:rPr>
          <w:sz w:val="22"/>
          <w:szCs w:val="22"/>
        </w:rPr>
        <w:t>.  These engines may be operated for up to 50 hours per calendar year in non-emergency situations.  The 50 hours of operation in non-emergency situations are counted as part of the 100 hours per calendar year for maintenance and testing and emergency demand response provided in paragraph b., above.  The 50 hours per year for non-emergency situations cannot be used for peak shaving or non-emergency demand response, or to generate income for a facility to supply power to an electric grid or otherwise supply power as part of a financial arrangement with another entity.  [40 CFR 60.4211(f)(3)]</w:t>
      </w:r>
    </w:p>
    <w:p w:rsidR="003E586A" w:rsidRPr="00CF0F96" w:rsidRDefault="003E586A" w:rsidP="003E586A">
      <w:pPr>
        <w:tabs>
          <w:tab w:val="left" w:pos="0"/>
        </w:tabs>
        <w:suppressAutoHyphens/>
        <w:spacing w:before="120" w:after="120"/>
        <w:jc w:val="both"/>
        <w:rPr>
          <w:b/>
          <w:sz w:val="22"/>
          <w:szCs w:val="22"/>
          <w:u w:val="single"/>
        </w:rPr>
      </w:pPr>
      <w:r w:rsidRPr="00CF0F96">
        <w:rPr>
          <w:b/>
          <w:sz w:val="22"/>
          <w:szCs w:val="22"/>
          <w:u w:val="single"/>
        </w:rPr>
        <w:t>Emissions Standards</w:t>
      </w:r>
    </w:p>
    <w:p w:rsidR="003E586A" w:rsidRPr="0073226F" w:rsidRDefault="003E586A" w:rsidP="003E586A">
      <w:pPr>
        <w:numPr>
          <w:ilvl w:val="0"/>
          <w:numId w:val="6"/>
        </w:numPr>
        <w:tabs>
          <w:tab w:val="clear" w:pos="360"/>
        </w:tabs>
        <w:suppressAutoHyphens/>
        <w:spacing w:after="120"/>
        <w:rPr>
          <w:b/>
          <w:caps/>
          <w:sz w:val="22"/>
          <w:szCs w:val="22"/>
        </w:rPr>
      </w:pPr>
      <w:r w:rsidRPr="0073226F">
        <w:rPr>
          <w:sz w:val="22"/>
          <w:szCs w:val="22"/>
          <w:u w:val="single"/>
        </w:rPr>
        <w:t>NMHC + NO</w:t>
      </w:r>
      <w:r w:rsidRPr="0073226F">
        <w:rPr>
          <w:sz w:val="22"/>
          <w:szCs w:val="22"/>
          <w:u w:val="single"/>
          <w:vertAlign w:val="subscript"/>
        </w:rPr>
        <w:t>X</w:t>
      </w:r>
      <w:r w:rsidRPr="0073226F">
        <w:rPr>
          <w:sz w:val="22"/>
          <w:szCs w:val="22"/>
          <w:u w:val="single"/>
        </w:rPr>
        <w:t xml:space="preserve"> Emissions</w:t>
      </w:r>
      <w:r w:rsidRPr="0073226F">
        <w:rPr>
          <w:sz w:val="22"/>
          <w:szCs w:val="22"/>
        </w:rPr>
        <w:t>.  Emissions of non-methane hydrocarbons (NMHC) plus nitrogen oxide NO</w:t>
      </w:r>
      <w:r w:rsidRPr="0073226F">
        <w:rPr>
          <w:sz w:val="22"/>
          <w:szCs w:val="22"/>
          <w:vertAlign w:val="subscript"/>
        </w:rPr>
        <w:t>X</w:t>
      </w:r>
      <w:r w:rsidRPr="0073226F">
        <w:rPr>
          <w:sz w:val="22"/>
          <w:szCs w:val="22"/>
        </w:rPr>
        <w:t xml:space="preserve"> shall not exceed 4.0 grams per kilowatt hour (g/kW-hr).  [40 CFR 60.4205(b), 40 CFR 60.4202(a)(2) &amp; 40 CFR 89.112(a)]</w:t>
      </w:r>
    </w:p>
    <w:p w:rsidR="003E586A" w:rsidRPr="0073226F" w:rsidRDefault="003E586A" w:rsidP="003E586A">
      <w:pPr>
        <w:numPr>
          <w:ilvl w:val="0"/>
          <w:numId w:val="6"/>
        </w:numPr>
        <w:tabs>
          <w:tab w:val="clear" w:pos="360"/>
        </w:tabs>
        <w:suppressAutoHyphens/>
        <w:spacing w:after="120"/>
        <w:rPr>
          <w:b/>
          <w:caps/>
          <w:sz w:val="22"/>
          <w:szCs w:val="22"/>
        </w:rPr>
      </w:pPr>
      <w:r w:rsidRPr="0073226F">
        <w:rPr>
          <w:sz w:val="22"/>
          <w:szCs w:val="22"/>
          <w:u w:val="single"/>
        </w:rPr>
        <w:t>CO Emissions</w:t>
      </w:r>
      <w:r w:rsidRPr="0073226F">
        <w:rPr>
          <w:sz w:val="22"/>
          <w:szCs w:val="22"/>
        </w:rPr>
        <w:t>.  Carbon monoxide (CO) emissions shall not exceed 5.0 g/kW-hr.  [40 CFR 60.4205(b), 40 CFR 60.4202(a)(2) &amp; 40 CFR 89.112(a)]</w:t>
      </w:r>
    </w:p>
    <w:p w:rsidR="003E586A" w:rsidRPr="0073226F" w:rsidRDefault="003E586A" w:rsidP="003E586A">
      <w:pPr>
        <w:numPr>
          <w:ilvl w:val="0"/>
          <w:numId w:val="6"/>
        </w:numPr>
        <w:suppressAutoHyphens/>
        <w:rPr>
          <w:b/>
          <w:caps/>
          <w:sz w:val="22"/>
          <w:szCs w:val="22"/>
        </w:rPr>
      </w:pPr>
      <w:r w:rsidRPr="00CF0F96">
        <w:rPr>
          <w:sz w:val="22"/>
          <w:szCs w:val="22"/>
          <w:u w:val="single"/>
        </w:rPr>
        <w:t>PM Emissions</w:t>
      </w:r>
      <w:r w:rsidRPr="0073226F">
        <w:rPr>
          <w:sz w:val="22"/>
          <w:szCs w:val="22"/>
        </w:rPr>
        <w:t>.  Particulate matter (PM) emissions shall not exceed 0.30 g/kW-hr.  [40 CFR 60.4205(b), 40 CFR 60.4202(a)(2) &amp; 40 CFR 89.112(a)]</w:t>
      </w:r>
    </w:p>
    <w:p w:rsidR="003E586A" w:rsidRPr="00CF0F96" w:rsidRDefault="003E586A" w:rsidP="003E586A">
      <w:pPr>
        <w:tabs>
          <w:tab w:val="left" w:pos="0"/>
        </w:tabs>
        <w:suppressAutoHyphens/>
        <w:spacing w:before="120" w:after="120"/>
        <w:jc w:val="both"/>
        <w:rPr>
          <w:b/>
          <w:sz w:val="22"/>
          <w:szCs w:val="22"/>
          <w:u w:val="single"/>
        </w:rPr>
      </w:pPr>
      <w:r w:rsidRPr="00CF0F96">
        <w:rPr>
          <w:b/>
          <w:sz w:val="22"/>
          <w:szCs w:val="22"/>
          <w:u w:val="single"/>
        </w:rPr>
        <w:t>Monitoring Requirements</w:t>
      </w:r>
    </w:p>
    <w:p w:rsidR="003E586A" w:rsidRPr="0073226F" w:rsidRDefault="003E586A" w:rsidP="003E586A">
      <w:pPr>
        <w:numPr>
          <w:ilvl w:val="0"/>
          <w:numId w:val="6"/>
        </w:numPr>
        <w:autoSpaceDE w:val="0"/>
        <w:autoSpaceDN w:val="0"/>
        <w:adjustRightInd w:val="0"/>
        <w:spacing w:after="120"/>
        <w:rPr>
          <w:rFonts w:eastAsia="Calibri"/>
          <w:b/>
          <w:bCs/>
          <w:caps/>
          <w:sz w:val="22"/>
          <w:szCs w:val="22"/>
        </w:rPr>
      </w:pPr>
      <w:r w:rsidRPr="00CF0F96">
        <w:rPr>
          <w:color w:val="000000"/>
          <w:sz w:val="22"/>
          <w:szCs w:val="22"/>
          <w:u w:val="single"/>
        </w:rPr>
        <w:t>Hour Meter</w:t>
      </w:r>
      <w:r w:rsidRPr="0073226F">
        <w:rPr>
          <w:color w:val="000000"/>
          <w:sz w:val="22"/>
          <w:szCs w:val="22"/>
        </w:rPr>
        <w:t>.  The owner or operator must install a non-resettable hour meter on each engine if one is not already installed.  [40 CFR 60.4209(a)]</w:t>
      </w:r>
    </w:p>
    <w:p w:rsidR="003E586A" w:rsidRPr="00CF0F96" w:rsidRDefault="003E586A" w:rsidP="003E586A">
      <w:pPr>
        <w:tabs>
          <w:tab w:val="left" w:pos="0"/>
        </w:tabs>
        <w:suppressAutoHyphens/>
        <w:spacing w:before="120" w:after="120"/>
        <w:jc w:val="both"/>
        <w:rPr>
          <w:b/>
          <w:caps/>
          <w:sz w:val="22"/>
          <w:szCs w:val="22"/>
          <w:u w:val="single"/>
        </w:rPr>
      </w:pPr>
      <w:r w:rsidRPr="00CF0F96">
        <w:rPr>
          <w:b/>
          <w:sz w:val="22"/>
          <w:szCs w:val="22"/>
          <w:u w:val="single"/>
        </w:rPr>
        <w:t>Testing and Compliance Requirements</w:t>
      </w:r>
    </w:p>
    <w:p w:rsidR="003E586A" w:rsidRPr="0073226F" w:rsidRDefault="003E586A" w:rsidP="003E586A">
      <w:pPr>
        <w:numPr>
          <w:ilvl w:val="0"/>
          <w:numId w:val="6"/>
        </w:numPr>
        <w:spacing w:after="120"/>
        <w:rPr>
          <w:sz w:val="22"/>
          <w:szCs w:val="22"/>
        </w:rPr>
      </w:pPr>
      <w:r w:rsidRPr="00CF0F96">
        <w:rPr>
          <w:color w:val="000000"/>
          <w:sz w:val="22"/>
          <w:szCs w:val="22"/>
          <w:u w:val="single"/>
        </w:rPr>
        <w:t>Operation and Maintenance</w:t>
      </w:r>
      <w:r w:rsidRPr="0073226F">
        <w:rPr>
          <w:color w:val="000000"/>
          <w:sz w:val="22"/>
          <w:szCs w:val="22"/>
        </w:rPr>
        <w:t xml:space="preserve">.  The owner or operator must operate and maintain these engines according to the manufacturer's written instructions.  In addition, owners and operators may only change those settings that are permitted by the manufacturer.  </w:t>
      </w:r>
      <w:r w:rsidRPr="0073226F">
        <w:rPr>
          <w:sz w:val="22"/>
          <w:szCs w:val="22"/>
        </w:rPr>
        <w:t xml:space="preserve">This RICE must be maintained and operated to meet </w:t>
      </w:r>
      <w:r w:rsidRPr="0073226F">
        <w:rPr>
          <w:color w:val="000000"/>
          <w:sz w:val="22"/>
          <w:szCs w:val="22"/>
        </w:rPr>
        <w:t>the emissions limits in Specific Condition</w:t>
      </w:r>
      <w:r w:rsidR="00172F2B" w:rsidRPr="0073226F">
        <w:rPr>
          <w:color w:val="000000"/>
          <w:sz w:val="22"/>
          <w:szCs w:val="22"/>
        </w:rPr>
        <w:t xml:space="preserve"> </w:t>
      </w:r>
      <w:r w:rsidR="00172F2B" w:rsidRPr="0073226F">
        <w:rPr>
          <w:b/>
          <w:color w:val="000000"/>
          <w:sz w:val="22"/>
          <w:szCs w:val="22"/>
        </w:rPr>
        <w:t>D.3.-D.5</w:t>
      </w:r>
      <w:r w:rsidR="00CF0F96">
        <w:rPr>
          <w:b/>
          <w:color w:val="000000"/>
          <w:sz w:val="22"/>
          <w:szCs w:val="22"/>
        </w:rPr>
        <w:t>.</w:t>
      </w:r>
      <w:r w:rsidRPr="0073226F">
        <w:rPr>
          <w:sz w:val="22"/>
          <w:szCs w:val="22"/>
        </w:rPr>
        <w:t xml:space="preserve"> over the entire life of the engine</w:t>
      </w:r>
      <w:r w:rsidRPr="0073226F">
        <w:rPr>
          <w:color w:val="000000"/>
          <w:sz w:val="22"/>
          <w:szCs w:val="22"/>
        </w:rPr>
        <w:t>.  [</w:t>
      </w:r>
      <w:r w:rsidRPr="0073226F">
        <w:rPr>
          <w:sz w:val="22"/>
          <w:szCs w:val="22"/>
        </w:rPr>
        <w:t>40 CFR 60.4206</w:t>
      </w:r>
      <w:r w:rsidRPr="0073226F">
        <w:rPr>
          <w:color w:val="000000"/>
          <w:sz w:val="22"/>
          <w:szCs w:val="22"/>
        </w:rPr>
        <w:t xml:space="preserve"> &amp; 4211(a)]</w:t>
      </w:r>
    </w:p>
    <w:p w:rsidR="003E586A" w:rsidRPr="0073226F" w:rsidRDefault="003E586A" w:rsidP="003E586A">
      <w:pPr>
        <w:numPr>
          <w:ilvl w:val="0"/>
          <w:numId w:val="6"/>
        </w:numPr>
        <w:autoSpaceDE w:val="0"/>
        <w:autoSpaceDN w:val="0"/>
        <w:adjustRightInd w:val="0"/>
        <w:spacing w:after="120"/>
        <w:rPr>
          <w:rFonts w:eastAsia="Calibri"/>
          <w:b/>
          <w:bCs/>
          <w:caps/>
          <w:sz w:val="22"/>
          <w:szCs w:val="22"/>
        </w:rPr>
      </w:pPr>
      <w:r w:rsidRPr="00CF0F96">
        <w:rPr>
          <w:color w:val="000000"/>
          <w:sz w:val="22"/>
          <w:szCs w:val="22"/>
          <w:u w:val="single"/>
        </w:rPr>
        <w:t>Engine Certification Requirements</w:t>
      </w:r>
      <w:r w:rsidRPr="0073226F">
        <w:rPr>
          <w:color w:val="000000"/>
          <w:sz w:val="22"/>
          <w:szCs w:val="22"/>
        </w:rPr>
        <w:t xml:space="preserve">.  The owner or operator must comply with the emissions standards specified above by having purchased an engine certified by the manufacturer to meet those </w:t>
      </w:r>
      <w:r w:rsidRPr="0073226F">
        <w:rPr>
          <w:color w:val="000000"/>
          <w:sz w:val="22"/>
          <w:szCs w:val="22"/>
        </w:rPr>
        <w:lastRenderedPageBreak/>
        <w:t>limits.  The engine must have been installed and configured according to the manufacturer’s emission-related specifications, except as permitted in Specific Condition</w:t>
      </w:r>
      <w:r w:rsidR="00172F2B" w:rsidRPr="0073226F">
        <w:rPr>
          <w:color w:val="000000"/>
          <w:sz w:val="22"/>
          <w:szCs w:val="22"/>
        </w:rPr>
        <w:t xml:space="preserve"> </w:t>
      </w:r>
      <w:r w:rsidR="00172F2B" w:rsidRPr="0073226F">
        <w:rPr>
          <w:b/>
          <w:color w:val="000000"/>
          <w:sz w:val="22"/>
          <w:szCs w:val="22"/>
        </w:rPr>
        <w:t>D.7</w:t>
      </w:r>
      <w:r w:rsidR="00172F2B" w:rsidRPr="0073226F">
        <w:rPr>
          <w:color w:val="000000"/>
          <w:sz w:val="22"/>
          <w:szCs w:val="22"/>
        </w:rPr>
        <w:t>.</w:t>
      </w:r>
      <w:r w:rsidRPr="0073226F">
        <w:rPr>
          <w:color w:val="000000"/>
          <w:sz w:val="22"/>
          <w:szCs w:val="22"/>
        </w:rPr>
        <w:t xml:space="preserve">  [40 CFR 60.4211(c)]</w:t>
      </w:r>
    </w:p>
    <w:p w:rsidR="003E586A" w:rsidRPr="0073226F" w:rsidRDefault="003E586A" w:rsidP="003E586A">
      <w:pPr>
        <w:numPr>
          <w:ilvl w:val="0"/>
          <w:numId w:val="6"/>
        </w:numPr>
        <w:autoSpaceDE w:val="0"/>
        <w:autoSpaceDN w:val="0"/>
        <w:adjustRightInd w:val="0"/>
        <w:rPr>
          <w:rFonts w:eastAsia="Calibri"/>
          <w:b/>
          <w:bCs/>
          <w:caps/>
          <w:sz w:val="22"/>
          <w:szCs w:val="22"/>
        </w:rPr>
      </w:pPr>
      <w:r w:rsidRPr="00CF0F96">
        <w:rPr>
          <w:color w:val="000000"/>
          <w:sz w:val="22"/>
          <w:szCs w:val="22"/>
          <w:u w:val="single"/>
        </w:rPr>
        <w:t>Compliance Requirements Due to Loss of Certification</w:t>
      </w:r>
      <w:r w:rsidRPr="0073226F">
        <w:rPr>
          <w:color w:val="000000"/>
          <w:sz w:val="22"/>
          <w:szCs w:val="22"/>
        </w:rPr>
        <w:t xml:space="preserve">.  </w:t>
      </w:r>
      <w:r w:rsidRPr="0073226F">
        <w:rPr>
          <w:rFonts w:eastAsia="Calibri"/>
          <w:sz w:val="22"/>
          <w:szCs w:val="22"/>
        </w:rPr>
        <w:t xml:space="preserve">If you do not install, configure, operate, and maintain your engine and control device according to the manufacturer's emission-related written instructions, or you change emission-related settings in a way that is not permitted by the manufacturer, </w:t>
      </w:r>
      <w:r w:rsidRPr="0073226F">
        <w:rPr>
          <w:rFonts w:eastAsia="Calibri"/>
          <w:bCs/>
          <w:sz w:val="22"/>
          <w:szCs w:val="22"/>
        </w:rPr>
        <w:t>y</w:t>
      </w:r>
      <w:r w:rsidRPr="0073226F">
        <w:rPr>
          <w:rFonts w:eastAsia="Calibri"/>
          <w:sz w:val="22"/>
          <w:szCs w:val="22"/>
        </w:rPr>
        <w:t xml:space="preserve">ou must keep a maintenance plan and records of conducted maintenance and must, to the extent practicable, maintain and operate the engine in a manner consistent with good air pollution control practice for minimizing emissions.  In addition </w:t>
      </w:r>
      <w:r w:rsidRPr="0073226F">
        <w:rPr>
          <w:rFonts w:eastAsia="Calibri"/>
          <w:bCs/>
          <w:sz w:val="22"/>
          <w:szCs w:val="22"/>
        </w:rPr>
        <w:t>y</w:t>
      </w:r>
      <w:r w:rsidRPr="0073226F">
        <w:rPr>
          <w:rFonts w:eastAsia="Calibri"/>
          <w:sz w:val="22"/>
          <w:szCs w:val="22"/>
        </w:rPr>
        <w:t>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w:t>
      </w:r>
      <w:r w:rsidR="00CF0F96">
        <w:rPr>
          <w:rFonts w:eastAsia="Calibri"/>
          <w:sz w:val="22"/>
          <w:szCs w:val="22"/>
        </w:rPr>
        <w:t xml:space="preserve">  </w:t>
      </w:r>
    </w:p>
    <w:p w:rsidR="003E586A" w:rsidRPr="0073226F" w:rsidRDefault="003E586A" w:rsidP="003E586A">
      <w:pPr>
        <w:tabs>
          <w:tab w:val="left" w:pos="720"/>
          <w:tab w:val="left" w:pos="1080"/>
        </w:tabs>
        <w:autoSpaceDE w:val="0"/>
        <w:autoSpaceDN w:val="0"/>
        <w:adjustRightInd w:val="0"/>
        <w:spacing w:after="120"/>
        <w:ind w:left="720" w:hanging="360"/>
        <w:rPr>
          <w:rFonts w:eastAsia="Calibri"/>
          <w:bCs/>
          <w:caps/>
          <w:sz w:val="22"/>
          <w:szCs w:val="22"/>
        </w:rPr>
      </w:pPr>
      <w:r w:rsidRPr="0073226F">
        <w:rPr>
          <w:rFonts w:eastAsia="Calibri"/>
          <w:bCs/>
          <w:caps/>
          <w:sz w:val="22"/>
          <w:szCs w:val="22"/>
        </w:rPr>
        <w:t>[40 CFR 60.4211(</w:t>
      </w:r>
      <w:r w:rsidRPr="0073226F">
        <w:rPr>
          <w:rFonts w:eastAsia="Calibri"/>
          <w:bCs/>
          <w:sz w:val="22"/>
          <w:szCs w:val="22"/>
        </w:rPr>
        <w:t>c</w:t>
      </w:r>
      <w:r w:rsidRPr="0073226F">
        <w:rPr>
          <w:rFonts w:eastAsia="Calibri"/>
          <w:bCs/>
          <w:caps/>
          <w:sz w:val="22"/>
          <w:szCs w:val="22"/>
        </w:rPr>
        <w:t xml:space="preserve">) &amp; </w:t>
      </w:r>
      <w:r w:rsidRPr="0073226F">
        <w:rPr>
          <w:rFonts w:eastAsia="Calibri"/>
          <w:bCs/>
          <w:sz w:val="22"/>
          <w:szCs w:val="22"/>
        </w:rPr>
        <w:t>(g</w:t>
      </w:r>
      <w:proofErr w:type="gramStart"/>
      <w:r w:rsidRPr="0073226F">
        <w:rPr>
          <w:rFonts w:eastAsia="Calibri"/>
          <w:bCs/>
          <w:sz w:val="22"/>
          <w:szCs w:val="22"/>
        </w:rPr>
        <w:t>)(</w:t>
      </w:r>
      <w:proofErr w:type="gramEnd"/>
      <w:r w:rsidRPr="0073226F">
        <w:rPr>
          <w:rFonts w:eastAsia="Calibri"/>
          <w:bCs/>
          <w:sz w:val="22"/>
          <w:szCs w:val="22"/>
        </w:rPr>
        <w:t>2)</w:t>
      </w:r>
      <w:r w:rsidRPr="0073226F">
        <w:rPr>
          <w:rFonts w:eastAsia="Calibri"/>
          <w:color w:val="000000"/>
          <w:sz w:val="22"/>
          <w:szCs w:val="22"/>
        </w:rPr>
        <w:t>]</w:t>
      </w:r>
    </w:p>
    <w:p w:rsidR="003E586A" w:rsidRPr="0073226F" w:rsidRDefault="003E586A" w:rsidP="003E586A">
      <w:pPr>
        <w:numPr>
          <w:ilvl w:val="0"/>
          <w:numId w:val="6"/>
        </w:numPr>
        <w:autoSpaceDE w:val="0"/>
        <w:autoSpaceDN w:val="0"/>
        <w:adjustRightInd w:val="0"/>
        <w:rPr>
          <w:color w:val="000000"/>
          <w:sz w:val="22"/>
          <w:szCs w:val="22"/>
        </w:rPr>
      </w:pPr>
      <w:r w:rsidRPr="00CF0F96">
        <w:rPr>
          <w:rFonts w:eastAsia="Calibri"/>
          <w:bCs/>
          <w:sz w:val="22"/>
          <w:szCs w:val="22"/>
          <w:u w:val="single"/>
        </w:rPr>
        <w:t>Testing Requirements</w:t>
      </w:r>
      <w:r w:rsidRPr="0073226F">
        <w:rPr>
          <w:rFonts w:eastAsia="Calibri"/>
          <w:bCs/>
          <w:caps/>
          <w:sz w:val="22"/>
          <w:szCs w:val="22"/>
        </w:rPr>
        <w:t>.</w:t>
      </w:r>
      <w:r w:rsidRPr="0073226F">
        <w:rPr>
          <w:rFonts w:eastAsia="Calibri"/>
          <w:bCs/>
          <w:sz w:val="22"/>
          <w:szCs w:val="22"/>
        </w:rPr>
        <w:t xml:space="preserve">  In the event performance tests are required pursuant to Specific Condition </w:t>
      </w:r>
      <w:r w:rsidRPr="0073226F">
        <w:rPr>
          <w:b/>
          <w:sz w:val="22"/>
          <w:szCs w:val="22"/>
        </w:rPr>
        <w:t>D.9</w:t>
      </w:r>
      <w:r w:rsidRPr="0073226F">
        <w:rPr>
          <w:rFonts w:eastAsia="Calibri"/>
          <w:b/>
          <w:bCs/>
          <w:sz w:val="22"/>
          <w:szCs w:val="22"/>
        </w:rPr>
        <w:t>.</w:t>
      </w:r>
      <w:r w:rsidRPr="0073226F">
        <w:rPr>
          <w:rFonts w:eastAsia="Calibri"/>
          <w:bCs/>
          <w:sz w:val="22"/>
          <w:szCs w:val="22"/>
        </w:rPr>
        <w:t>, the following requirements shall be met:</w:t>
      </w:r>
    </w:p>
    <w:p w:rsidR="003E586A" w:rsidRPr="0073226F" w:rsidRDefault="003E586A" w:rsidP="003E586A">
      <w:pPr>
        <w:numPr>
          <w:ilvl w:val="1"/>
          <w:numId w:val="6"/>
        </w:numPr>
        <w:autoSpaceDE w:val="0"/>
        <w:autoSpaceDN w:val="0"/>
        <w:adjustRightInd w:val="0"/>
        <w:ind w:left="720"/>
        <w:rPr>
          <w:color w:val="000000"/>
          <w:sz w:val="22"/>
          <w:szCs w:val="22"/>
        </w:rPr>
      </w:pPr>
      <w:r w:rsidRPr="0073226F">
        <w:rPr>
          <w:rFonts w:eastAsia="Calibri"/>
          <w:i/>
          <w:sz w:val="22"/>
          <w:szCs w:val="22"/>
        </w:rPr>
        <w:t>Testing Procedures</w:t>
      </w:r>
      <w:r w:rsidRPr="0073226F">
        <w:rPr>
          <w:rFonts w:eastAsia="Calibri"/>
          <w:sz w:val="22"/>
          <w:szCs w:val="22"/>
        </w:rPr>
        <w:t xml:space="preserve">.  The performance test must be conducted according to the in-use testing procedures in 40 CFR Part 1039, Subpart F.  </w:t>
      </w:r>
      <w:hyperlink r:id="rId22" w:anchor="sp40.33.1039.f" w:tooltip="Click here to go to the Federal eCFR for Subpart F" w:history="1">
        <w:r w:rsidRPr="00CF0F96">
          <w:rPr>
            <w:rFonts w:eastAsia="Calibri"/>
            <w:color w:val="0000FF"/>
            <w:sz w:val="22"/>
            <w:szCs w:val="22"/>
            <w:u w:val="single"/>
          </w:rPr>
          <w:t>Link to Subpart F</w:t>
        </w:r>
      </w:hyperlink>
      <w:r w:rsidRPr="0073226F">
        <w:rPr>
          <w:rFonts w:eastAsia="Calibri"/>
          <w:sz w:val="22"/>
          <w:szCs w:val="22"/>
        </w:rPr>
        <w:t xml:space="preserve"> </w:t>
      </w:r>
    </w:p>
    <w:p w:rsidR="003E586A" w:rsidRPr="0073226F" w:rsidRDefault="003E586A" w:rsidP="003E586A">
      <w:pPr>
        <w:numPr>
          <w:ilvl w:val="1"/>
          <w:numId w:val="6"/>
        </w:numPr>
        <w:autoSpaceDE w:val="0"/>
        <w:autoSpaceDN w:val="0"/>
        <w:adjustRightInd w:val="0"/>
        <w:ind w:left="720"/>
        <w:rPr>
          <w:color w:val="000000"/>
          <w:sz w:val="22"/>
          <w:szCs w:val="22"/>
        </w:rPr>
      </w:pPr>
      <w:r w:rsidRPr="0073226F">
        <w:rPr>
          <w:rFonts w:eastAsia="Calibri"/>
          <w:i/>
          <w:sz w:val="22"/>
          <w:szCs w:val="22"/>
        </w:rPr>
        <w:t>NTE Standards</w:t>
      </w:r>
      <w:r w:rsidRPr="0073226F">
        <w:rPr>
          <w:rFonts w:eastAsia="Calibri"/>
          <w:sz w:val="22"/>
          <w:szCs w:val="22"/>
        </w:rPr>
        <w:t>.  Exhaust emissions from these engines must not exceed the not-to-exceed (NTE) numerical requirements, rounded to the same number of decimal places as the applicable standard (STD) in Specific Conditions</w:t>
      </w:r>
      <w:r w:rsidR="00172F2B" w:rsidRPr="0073226F">
        <w:rPr>
          <w:rFonts w:eastAsia="Calibri"/>
          <w:sz w:val="22"/>
          <w:szCs w:val="22"/>
        </w:rPr>
        <w:t xml:space="preserve"> </w:t>
      </w:r>
      <w:r w:rsidR="00172F2B" w:rsidRPr="0073226F">
        <w:rPr>
          <w:rFonts w:eastAsia="Calibri"/>
          <w:b/>
          <w:sz w:val="22"/>
          <w:szCs w:val="22"/>
        </w:rPr>
        <w:t>D.3.-D.5</w:t>
      </w:r>
      <w:r w:rsidR="00172F2B" w:rsidRPr="0073226F">
        <w:rPr>
          <w:rFonts w:eastAsia="Calibri"/>
          <w:sz w:val="22"/>
          <w:szCs w:val="22"/>
        </w:rPr>
        <w:t>.</w:t>
      </w:r>
      <w:r w:rsidRPr="0073226F">
        <w:rPr>
          <w:rFonts w:eastAsia="Calibri"/>
          <w:sz w:val="22"/>
          <w:szCs w:val="22"/>
        </w:rPr>
        <w:t>, determined from the following equation:</w:t>
      </w:r>
    </w:p>
    <w:p w:rsidR="003E586A" w:rsidRPr="0073226F" w:rsidRDefault="003E586A" w:rsidP="003E586A">
      <w:pPr>
        <w:tabs>
          <w:tab w:val="left" w:pos="1080"/>
        </w:tabs>
        <w:autoSpaceDE w:val="0"/>
        <w:autoSpaceDN w:val="0"/>
        <w:adjustRightInd w:val="0"/>
        <w:ind w:left="1080"/>
        <w:rPr>
          <w:color w:val="000000"/>
          <w:sz w:val="22"/>
          <w:szCs w:val="22"/>
        </w:rPr>
      </w:pPr>
      <w:r w:rsidRPr="0073226F">
        <w:rPr>
          <w:color w:val="000000"/>
          <w:sz w:val="22"/>
          <w:szCs w:val="22"/>
        </w:rPr>
        <w:t>NTE Requirement For Each Pollutant = (1.25) x (STD</w:t>
      </w:r>
      <w:proofErr w:type="gramStart"/>
      <w:r w:rsidRPr="0073226F">
        <w:rPr>
          <w:color w:val="000000"/>
          <w:sz w:val="22"/>
          <w:szCs w:val="22"/>
        </w:rPr>
        <w:t>)  (</w:t>
      </w:r>
      <w:proofErr w:type="gramEnd"/>
      <w:r w:rsidRPr="0073226F">
        <w:rPr>
          <w:color w:val="000000"/>
          <w:sz w:val="22"/>
          <w:szCs w:val="22"/>
        </w:rPr>
        <w:t>Eq. 1)</w:t>
      </w:r>
    </w:p>
    <w:p w:rsidR="003E586A" w:rsidRPr="0073226F" w:rsidRDefault="003E586A" w:rsidP="003E586A">
      <w:pPr>
        <w:tabs>
          <w:tab w:val="left" w:pos="360"/>
        </w:tabs>
        <w:autoSpaceDE w:val="0"/>
        <w:autoSpaceDN w:val="0"/>
        <w:adjustRightInd w:val="0"/>
        <w:spacing w:after="120"/>
        <w:ind w:left="360"/>
        <w:rPr>
          <w:color w:val="000000"/>
          <w:sz w:val="22"/>
          <w:szCs w:val="22"/>
        </w:rPr>
      </w:pPr>
      <w:r w:rsidRPr="0073226F">
        <w:rPr>
          <w:color w:val="000000"/>
          <w:sz w:val="22"/>
          <w:szCs w:val="22"/>
        </w:rPr>
        <w:t>[40 CFR 60.4212(a) &amp; (c)]</w:t>
      </w:r>
    </w:p>
    <w:p w:rsidR="003E586A" w:rsidRPr="0073226F" w:rsidRDefault="003E586A" w:rsidP="003E586A">
      <w:pPr>
        <w:numPr>
          <w:ilvl w:val="0"/>
          <w:numId w:val="6"/>
        </w:numPr>
        <w:autoSpaceDE w:val="0"/>
        <w:autoSpaceDN w:val="0"/>
        <w:adjustRightInd w:val="0"/>
        <w:rPr>
          <w:rFonts w:eastAsia="Calibri"/>
          <w:b/>
          <w:sz w:val="22"/>
          <w:szCs w:val="22"/>
        </w:rPr>
      </w:pPr>
      <w:r w:rsidRPr="00CF0F96">
        <w:rPr>
          <w:rFonts w:eastAsia="Calibri"/>
          <w:sz w:val="22"/>
          <w:szCs w:val="22"/>
          <w:u w:val="single"/>
        </w:rPr>
        <w:t>Common Testing Requirements</w:t>
      </w:r>
      <w:r w:rsidRPr="0073226F">
        <w:rPr>
          <w:rFonts w:eastAsia="Calibri"/>
          <w:sz w:val="22"/>
          <w:szCs w:val="22"/>
        </w:rPr>
        <w:t>.  Unless otherwise specified, tests shall be conducted in accordance with the requirements and procedures specified in Appendix TR, Facility-Wide Testing Requirements, of this permit.  [Rule 62-297.310, F.A.C.]</w:t>
      </w:r>
    </w:p>
    <w:p w:rsidR="003E586A" w:rsidRPr="00CF0F96" w:rsidRDefault="003E586A" w:rsidP="003E586A">
      <w:pPr>
        <w:tabs>
          <w:tab w:val="left" w:pos="0"/>
        </w:tabs>
        <w:suppressAutoHyphens/>
        <w:spacing w:before="120" w:after="120"/>
        <w:jc w:val="both"/>
        <w:rPr>
          <w:b/>
          <w:sz w:val="22"/>
          <w:szCs w:val="22"/>
          <w:u w:val="single"/>
        </w:rPr>
      </w:pPr>
      <w:r w:rsidRPr="00CF0F96">
        <w:rPr>
          <w:b/>
          <w:sz w:val="22"/>
          <w:szCs w:val="22"/>
          <w:u w:val="single"/>
        </w:rPr>
        <w:t>Records and Reports</w:t>
      </w:r>
    </w:p>
    <w:p w:rsidR="003E586A" w:rsidRPr="0073226F" w:rsidRDefault="003E586A" w:rsidP="003E586A">
      <w:pPr>
        <w:numPr>
          <w:ilvl w:val="0"/>
          <w:numId w:val="6"/>
        </w:numPr>
        <w:spacing w:after="120"/>
        <w:rPr>
          <w:bCs/>
          <w:caps/>
          <w:sz w:val="22"/>
          <w:szCs w:val="22"/>
        </w:rPr>
      </w:pPr>
      <w:r w:rsidRPr="00CF0F96">
        <w:rPr>
          <w:bCs/>
          <w:sz w:val="22"/>
          <w:szCs w:val="22"/>
          <w:u w:val="single"/>
        </w:rPr>
        <w:t>Testing Notification</w:t>
      </w:r>
      <w:r w:rsidRPr="0073226F">
        <w:rPr>
          <w:bCs/>
          <w:sz w:val="22"/>
          <w:szCs w:val="22"/>
        </w:rPr>
        <w:t xml:space="preserve">. </w:t>
      </w:r>
      <w:r w:rsidRPr="0073226F">
        <w:rPr>
          <w:bCs/>
          <w:caps/>
          <w:sz w:val="22"/>
          <w:szCs w:val="22"/>
        </w:rPr>
        <w:t xml:space="preserve"> A</w:t>
      </w:r>
      <w:r w:rsidRPr="0073226F">
        <w:rPr>
          <w:bCs/>
          <w:sz w:val="22"/>
          <w:szCs w:val="22"/>
        </w:rPr>
        <w:t>t such time that the requirements of Specific Condition</w:t>
      </w:r>
      <w:r w:rsidRPr="0073226F">
        <w:rPr>
          <w:bCs/>
          <w:caps/>
          <w:sz w:val="22"/>
          <w:szCs w:val="22"/>
        </w:rPr>
        <w:t xml:space="preserve"> </w:t>
      </w:r>
      <w:r w:rsidR="00172F2B" w:rsidRPr="0073226F">
        <w:rPr>
          <w:b/>
          <w:bCs/>
          <w:caps/>
          <w:sz w:val="22"/>
          <w:szCs w:val="22"/>
        </w:rPr>
        <w:t>D.10</w:t>
      </w:r>
      <w:r w:rsidR="00172F2B" w:rsidRPr="0073226F">
        <w:rPr>
          <w:bCs/>
          <w:caps/>
          <w:sz w:val="22"/>
          <w:szCs w:val="22"/>
        </w:rPr>
        <w:t xml:space="preserve">. </w:t>
      </w:r>
      <w:proofErr w:type="gramStart"/>
      <w:r w:rsidRPr="0073226F">
        <w:rPr>
          <w:bCs/>
          <w:sz w:val="22"/>
          <w:szCs w:val="22"/>
        </w:rPr>
        <w:t>become</w:t>
      </w:r>
      <w:proofErr w:type="gramEnd"/>
      <w:r w:rsidRPr="0073226F">
        <w:rPr>
          <w:bCs/>
          <w:sz w:val="22"/>
          <w:szCs w:val="22"/>
        </w:rPr>
        <w:t xml:space="preserve"> applicable, the owner or operator shall notify the compliance authority of the date by which the initial compliance test must be performed.  </w:t>
      </w:r>
      <w:r w:rsidRPr="0073226F">
        <w:rPr>
          <w:color w:val="000000"/>
          <w:sz w:val="22"/>
          <w:szCs w:val="22"/>
        </w:rPr>
        <w:t>[Rule 62-213.440(1), F.A.C.]</w:t>
      </w:r>
    </w:p>
    <w:p w:rsidR="003E586A" w:rsidRPr="0073226F" w:rsidRDefault="003E586A" w:rsidP="003E586A">
      <w:pPr>
        <w:numPr>
          <w:ilvl w:val="0"/>
          <w:numId w:val="6"/>
        </w:numPr>
        <w:spacing w:after="120"/>
        <w:rPr>
          <w:color w:val="000000"/>
          <w:sz w:val="22"/>
          <w:szCs w:val="22"/>
        </w:rPr>
      </w:pPr>
      <w:r w:rsidRPr="00CF0F96">
        <w:rPr>
          <w:color w:val="000000"/>
          <w:sz w:val="22"/>
          <w:szCs w:val="22"/>
          <w:u w:val="single"/>
        </w:rPr>
        <w:t>Hours of Operation Records</w:t>
      </w:r>
      <w:r w:rsidRPr="0073226F">
        <w:rPr>
          <w:color w:val="000000"/>
          <w:sz w:val="22"/>
          <w:szCs w:val="22"/>
        </w:rPr>
        <w:t>.  The owner or operator must keep records of the operation of the engine in emergency and non-emergency service that are recorded through the non-resettable hour meter.  The owner or operator must record the time of operation of the engine and the reason the engine was in operation during that time.  [Rule 62-213.440(1), F.A.C. and 40 CFR 60.4214(b)]</w:t>
      </w:r>
    </w:p>
    <w:p w:rsidR="003E586A" w:rsidRPr="0073226F" w:rsidRDefault="003E586A" w:rsidP="003E586A">
      <w:pPr>
        <w:numPr>
          <w:ilvl w:val="0"/>
          <w:numId w:val="6"/>
        </w:numPr>
        <w:rPr>
          <w:b/>
          <w:bCs/>
          <w:caps/>
          <w:sz w:val="22"/>
          <w:szCs w:val="22"/>
        </w:rPr>
      </w:pPr>
      <w:r w:rsidRPr="00CF0F96">
        <w:rPr>
          <w:color w:val="000000"/>
          <w:sz w:val="22"/>
          <w:szCs w:val="22"/>
          <w:u w:val="single"/>
        </w:rPr>
        <w:t>Maintenance Records</w:t>
      </w:r>
      <w:r w:rsidRPr="0073226F">
        <w:rPr>
          <w:bCs/>
          <w:caps/>
          <w:sz w:val="22"/>
          <w:szCs w:val="22"/>
        </w:rPr>
        <w:t xml:space="preserve">. </w:t>
      </w:r>
      <w:r w:rsidRPr="0073226F">
        <w:rPr>
          <w:bCs/>
          <w:sz w:val="22"/>
          <w:szCs w:val="22"/>
        </w:rPr>
        <w:t xml:space="preserve"> To demonstrate conformance with the manufacturer’s written instructions for maintaining the certified engine </w:t>
      </w:r>
      <w:r w:rsidRPr="0073226F">
        <w:rPr>
          <w:color w:val="000000"/>
          <w:sz w:val="22"/>
          <w:szCs w:val="22"/>
        </w:rPr>
        <w:t xml:space="preserve">and to document when compliance testing must be performed pursuant to Specific Conditions </w:t>
      </w:r>
      <w:r w:rsidR="00172F2B" w:rsidRPr="0073226F">
        <w:rPr>
          <w:b/>
          <w:color w:val="000000"/>
          <w:sz w:val="22"/>
          <w:szCs w:val="22"/>
        </w:rPr>
        <w:t>D.9.</w:t>
      </w:r>
      <w:r w:rsidRPr="0073226F">
        <w:rPr>
          <w:b/>
          <w:color w:val="000000"/>
          <w:sz w:val="22"/>
          <w:szCs w:val="22"/>
        </w:rPr>
        <w:t xml:space="preserve"> &amp; </w:t>
      </w:r>
      <w:r w:rsidR="00172F2B" w:rsidRPr="0073226F">
        <w:rPr>
          <w:b/>
          <w:color w:val="000000"/>
          <w:sz w:val="22"/>
          <w:szCs w:val="22"/>
        </w:rPr>
        <w:t>D.10</w:t>
      </w:r>
      <w:r w:rsidR="00CF0F96">
        <w:rPr>
          <w:b/>
          <w:color w:val="000000"/>
          <w:sz w:val="22"/>
          <w:szCs w:val="22"/>
        </w:rPr>
        <w:t>.</w:t>
      </w:r>
      <w:r w:rsidRPr="0073226F">
        <w:rPr>
          <w:color w:val="000000"/>
          <w:sz w:val="22"/>
          <w:szCs w:val="22"/>
        </w:rPr>
        <w:t>, the owner or operator must keep the following records:</w:t>
      </w:r>
    </w:p>
    <w:p w:rsidR="003E586A" w:rsidRPr="0073226F" w:rsidRDefault="003E586A" w:rsidP="003E586A">
      <w:pPr>
        <w:tabs>
          <w:tab w:val="left" w:pos="720"/>
        </w:tabs>
        <w:ind w:left="360"/>
        <w:rPr>
          <w:color w:val="000000"/>
          <w:sz w:val="22"/>
          <w:szCs w:val="22"/>
        </w:rPr>
      </w:pPr>
      <w:r w:rsidRPr="0073226F">
        <w:rPr>
          <w:color w:val="000000"/>
          <w:sz w:val="22"/>
          <w:szCs w:val="22"/>
        </w:rPr>
        <w:t>a.</w:t>
      </w:r>
      <w:r w:rsidRPr="0073226F">
        <w:rPr>
          <w:color w:val="000000"/>
          <w:sz w:val="22"/>
          <w:szCs w:val="22"/>
        </w:rPr>
        <w:tab/>
        <w:t>Engine manufacturer data indicating compliance with the standards.</w:t>
      </w:r>
    </w:p>
    <w:p w:rsidR="003E586A" w:rsidRPr="0073226F" w:rsidRDefault="003E586A" w:rsidP="003E586A">
      <w:pPr>
        <w:tabs>
          <w:tab w:val="left" w:pos="720"/>
        </w:tabs>
        <w:ind w:left="720" w:hanging="360"/>
        <w:rPr>
          <w:color w:val="000000"/>
          <w:sz w:val="22"/>
          <w:szCs w:val="22"/>
        </w:rPr>
      </w:pPr>
      <w:r w:rsidRPr="0073226F">
        <w:rPr>
          <w:color w:val="000000"/>
          <w:sz w:val="22"/>
          <w:szCs w:val="22"/>
        </w:rPr>
        <w:t>b.</w:t>
      </w:r>
      <w:r w:rsidRPr="0073226F">
        <w:rPr>
          <w:color w:val="000000"/>
          <w:sz w:val="22"/>
          <w:szCs w:val="22"/>
        </w:rPr>
        <w:tab/>
        <w:t>A copy of the manufacturer’s written instructions for operation and maintenance of the certified engine.</w:t>
      </w:r>
    </w:p>
    <w:p w:rsidR="003E586A" w:rsidRPr="0073226F" w:rsidRDefault="003E586A" w:rsidP="003E586A">
      <w:pPr>
        <w:tabs>
          <w:tab w:val="left" w:pos="720"/>
        </w:tabs>
        <w:ind w:left="720" w:hanging="360"/>
        <w:rPr>
          <w:color w:val="000000"/>
          <w:sz w:val="22"/>
          <w:szCs w:val="22"/>
        </w:rPr>
      </w:pPr>
      <w:r w:rsidRPr="0073226F">
        <w:rPr>
          <w:color w:val="000000"/>
          <w:sz w:val="22"/>
          <w:szCs w:val="22"/>
        </w:rPr>
        <w:t>c.</w:t>
      </w:r>
      <w:r w:rsidRPr="0073226F">
        <w:rPr>
          <w:color w:val="000000"/>
          <w:sz w:val="22"/>
          <w:szCs w:val="22"/>
        </w:rPr>
        <w:tab/>
        <w:t>A written maintenance log detailing the date and type of maintenance performed on the engine, as well as any deviations from the manufacturer’s written instructions.</w:t>
      </w:r>
    </w:p>
    <w:p w:rsidR="003E586A" w:rsidRPr="0073226F" w:rsidRDefault="003E586A" w:rsidP="003E586A">
      <w:pPr>
        <w:tabs>
          <w:tab w:val="left" w:pos="720"/>
        </w:tabs>
        <w:spacing w:after="120"/>
        <w:ind w:left="360"/>
        <w:rPr>
          <w:color w:val="000000"/>
          <w:sz w:val="22"/>
          <w:szCs w:val="22"/>
        </w:rPr>
      </w:pPr>
      <w:r w:rsidRPr="0073226F">
        <w:rPr>
          <w:color w:val="000000"/>
          <w:sz w:val="22"/>
          <w:szCs w:val="22"/>
        </w:rPr>
        <w:t xml:space="preserve">[Rule 62-213.440(1), F.A.C.; and, </w:t>
      </w:r>
      <w:r w:rsidRPr="0073226F">
        <w:rPr>
          <w:rFonts w:eastAsia="Calibri"/>
          <w:bCs/>
          <w:caps/>
          <w:sz w:val="22"/>
          <w:szCs w:val="22"/>
        </w:rPr>
        <w:t>40 CFR 60.4211(</w:t>
      </w:r>
      <w:r w:rsidRPr="0073226F">
        <w:rPr>
          <w:rFonts w:eastAsia="Calibri"/>
          <w:bCs/>
          <w:sz w:val="22"/>
          <w:szCs w:val="22"/>
        </w:rPr>
        <w:t>c</w:t>
      </w:r>
      <w:r w:rsidRPr="0073226F">
        <w:rPr>
          <w:rFonts w:eastAsia="Calibri"/>
          <w:bCs/>
          <w:caps/>
          <w:sz w:val="22"/>
          <w:szCs w:val="22"/>
        </w:rPr>
        <w:t xml:space="preserve">) &amp; </w:t>
      </w:r>
      <w:r w:rsidRPr="0073226F">
        <w:rPr>
          <w:rFonts w:eastAsia="Calibri"/>
          <w:bCs/>
          <w:sz w:val="22"/>
          <w:szCs w:val="22"/>
        </w:rPr>
        <w:t>(g)</w:t>
      </w:r>
      <w:r w:rsidRPr="0073226F">
        <w:rPr>
          <w:color w:val="000000"/>
          <w:sz w:val="22"/>
          <w:szCs w:val="22"/>
        </w:rPr>
        <w:t>]</w:t>
      </w:r>
    </w:p>
    <w:p w:rsidR="003E586A" w:rsidRPr="0073226F" w:rsidRDefault="003E586A" w:rsidP="003E586A">
      <w:pPr>
        <w:numPr>
          <w:ilvl w:val="0"/>
          <w:numId w:val="6"/>
        </w:numPr>
        <w:rPr>
          <w:bCs/>
          <w:sz w:val="22"/>
          <w:szCs w:val="22"/>
        </w:rPr>
      </w:pPr>
      <w:r w:rsidRPr="00CF0F96">
        <w:rPr>
          <w:sz w:val="22"/>
          <w:szCs w:val="22"/>
          <w:u w:val="single"/>
        </w:rPr>
        <w:t>Annual Report of Allowed Non-Emergency Operation</w:t>
      </w:r>
      <w:r w:rsidRPr="0073226F">
        <w:rPr>
          <w:sz w:val="22"/>
          <w:szCs w:val="22"/>
        </w:rPr>
        <w:t xml:space="preserve">.  If you operate this engine for the purposes allowed in Specific Condition </w:t>
      </w:r>
      <w:r w:rsidR="00172F2B" w:rsidRPr="0073226F">
        <w:rPr>
          <w:b/>
          <w:sz w:val="22"/>
          <w:szCs w:val="22"/>
        </w:rPr>
        <w:t>D.2.b.</w:t>
      </w:r>
      <w:r w:rsidRPr="0073226F">
        <w:rPr>
          <w:b/>
          <w:sz w:val="22"/>
          <w:szCs w:val="22"/>
        </w:rPr>
        <w:fldChar w:fldCharType="begin"/>
      </w:r>
      <w:r w:rsidRPr="0073226F">
        <w:rPr>
          <w:b/>
          <w:sz w:val="22"/>
          <w:szCs w:val="22"/>
        </w:rPr>
        <w:instrText xml:space="preserve"> REF _Ref387308137 \r \h  \* MERGEFORMAT </w:instrText>
      </w:r>
      <w:r w:rsidRPr="0073226F">
        <w:rPr>
          <w:b/>
          <w:sz w:val="22"/>
          <w:szCs w:val="22"/>
        </w:rPr>
      </w:r>
      <w:r w:rsidRPr="0073226F">
        <w:rPr>
          <w:b/>
          <w:sz w:val="22"/>
          <w:szCs w:val="22"/>
        </w:rPr>
        <w:fldChar w:fldCharType="separate"/>
      </w:r>
      <w:r w:rsidRPr="0073226F">
        <w:rPr>
          <w:b/>
          <w:sz w:val="22"/>
          <w:szCs w:val="22"/>
        </w:rPr>
        <w:t>(2)</w:t>
      </w:r>
      <w:r w:rsidRPr="0073226F">
        <w:rPr>
          <w:b/>
          <w:sz w:val="22"/>
          <w:szCs w:val="22"/>
        </w:rPr>
        <w:fldChar w:fldCharType="end"/>
      </w:r>
      <w:r w:rsidRPr="0073226F">
        <w:rPr>
          <w:b/>
          <w:sz w:val="22"/>
          <w:szCs w:val="22"/>
        </w:rPr>
        <w:t xml:space="preserve"> </w:t>
      </w:r>
      <w:r w:rsidRPr="0073226F">
        <w:rPr>
          <w:sz w:val="22"/>
          <w:szCs w:val="22"/>
        </w:rPr>
        <w:t>or</w:t>
      </w:r>
      <w:r w:rsidRPr="0073226F">
        <w:rPr>
          <w:b/>
          <w:sz w:val="22"/>
          <w:szCs w:val="22"/>
        </w:rPr>
        <w:t xml:space="preserve"> (3),</w:t>
      </w:r>
      <w:r w:rsidRPr="0073226F">
        <w:rPr>
          <w:sz w:val="22"/>
          <w:szCs w:val="22"/>
        </w:rPr>
        <w:t xml:space="preserve"> you must submit an annual report according to the following requirements:</w:t>
      </w:r>
    </w:p>
    <w:p w:rsidR="003E586A" w:rsidRPr="0073226F" w:rsidRDefault="003E586A" w:rsidP="003E586A">
      <w:pPr>
        <w:pStyle w:val="ListParagraph"/>
        <w:numPr>
          <w:ilvl w:val="1"/>
          <w:numId w:val="10"/>
        </w:numPr>
        <w:tabs>
          <w:tab w:val="left" w:pos="360"/>
          <w:tab w:val="left" w:pos="720"/>
          <w:tab w:val="left" w:pos="1080"/>
          <w:tab w:val="left" w:pos="1440"/>
          <w:tab w:val="left" w:pos="1800"/>
        </w:tabs>
        <w:ind w:left="720"/>
        <w:contextualSpacing w:val="0"/>
        <w:rPr>
          <w:szCs w:val="22"/>
        </w:rPr>
      </w:pPr>
      <w:r w:rsidRPr="0073226F">
        <w:rPr>
          <w:szCs w:val="22"/>
        </w:rPr>
        <w:t>The report must contain the following information:</w:t>
      </w:r>
    </w:p>
    <w:p w:rsidR="003E586A" w:rsidRPr="0073226F" w:rsidRDefault="003E586A" w:rsidP="003E586A">
      <w:pPr>
        <w:pStyle w:val="ListParagraph"/>
        <w:numPr>
          <w:ilvl w:val="2"/>
          <w:numId w:val="10"/>
        </w:numPr>
        <w:tabs>
          <w:tab w:val="left" w:pos="360"/>
          <w:tab w:val="left" w:pos="720"/>
          <w:tab w:val="left" w:pos="1080"/>
          <w:tab w:val="left" w:pos="1440"/>
          <w:tab w:val="left" w:pos="1800"/>
        </w:tabs>
        <w:spacing w:before="60"/>
        <w:ind w:left="1080" w:hanging="360"/>
        <w:rPr>
          <w:szCs w:val="22"/>
        </w:rPr>
      </w:pPr>
      <w:r w:rsidRPr="0073226F">
        <w:rPr>
          <w:szCs w:val="22"/>
        </w:rPr>
        <w:lastRenderedPageBreak/>
        <w:t>Company name and address where the engine is located.</w:t>
      </w:r>
    </w:p>
    <w:p w:rsidR="003E586A" w:rsidRPr="0073226F" w:rsidRDefault="003E586A" w:rsidP="003E586A">
      <w:pPr>
        <w:pStyle w:val="ListParagraph"/>
        <w:numPr>
          <w:ilvl w:val="2"/>
          <w:numId w:val="10"/>
        </w:numPr>
        <w:tabs>
          <w:tab w:val="left" w:pos="360"/>
          <w:tab w:val="left" w:pos="720"/>
          <w:tab w:val="left" w:pos="1080"/>
          <w:tab w:val="left" w:pos="1440"/>
          <w:tab w:val="left" w:pos="1800"/>
        </w:tabs>
        <w:spacing w:before="60"/>
        <w:ind w:left="1080" w:hanging="360"/>
        <w:rPr>
          <w:szCs w:val="22"/>
        </w:rPr>
      </w:pPr>
      <w:r w:rsidRPr="0073226F">
        <w:rPr>
          <w:szCs w:val="22"/>
        </w:rPr>
        <w:t>Date of the report and beginning and ending dates of the reporting period.</w:t>
      </w:r>
    </w:p>
    <w:p w:rsidR="003E586A" w:rsidRPr="0073226F" w:rsidRDefault="003E586A" w:rsidP="003E586A">
      <w:pPr>
        <w:pStyle w:val="ListParagraph"/>
        <w:numPr>
          <w:ilvl w:val="2"/>
          <w:numId w:val="10"/>
        </w:numPr>
        <w:tabs>
          <w:tab w:val="left" w:pos="360"/>
          <w:tab w:val="left" w:pos="720"/>
          <w:tab w:val="left" w:pos="1080"/>
          <w:tab w:val="left" w:pos="1440"/>
          <w:tab w:val="left" w:pos="1800"/>
        </w:tabs>
        <w:spacing w:before="60"/>
        <w:ind w:left="1080" w:hanging="360"/>
        <w:rPr>
          <w:szCs w:val="22"/>
        </w:rPr>
      </w:pPr>
      <w:r w:rsidRPr="0073226F">
        <w:rPr>
          <w:szCs w:val="22"/>
        </w:rPr>
        <w:t>Engine site rating and model year.</w:t>
      </w:r>
    </w:p>
    <w:p w:rsidR="003E586A" w:rsidRPr="0073226F" w:rsidRDefault="003E586A" w:rsidP="003E586A">
      <w:pPr>
        <w:pStyle w:val="ListParagraph"/>
        <w:numPr>
          <w:ilvl w:val="2"/>
          <w:numId w:val="10"/>
        </w:numPr>
        <w:tabs>
          <w:tab w:val="left" w:pos="360"/>
          <w:tab w:val="left" w:pos="720"/>
          <w:tab w:val="left" w:pos="1080"/>
          <w:tab w:val="left" w:pos="1440"/>
          <w:tab w:val="left" w:pos="1800"/>
        </w:tabs>
        <w:spacing w:before="60"/>
        <w:ind w:left="1080" w:hanging="360"/>
        <w:rPr>
          <w:szCs w:val="22"/>
        </w:rPr>
      </w:pPr>
      <w:r w:rsidRPr="0073226F">
        <w:rPr>
          <w:szCs w:val="22"/>
        </w:rPr>
        <w:t>Latitude and longitude of the engine in decimal degrees reported to the fifth decimal place.</w:t>
      </w:r>
    </w:p>
    <w:p w:rsidR="003E586A" w:rsidRPr="0073226F" w:rsidRDefault="003E586A" w:rsidP="003E586A">
      <w:pPr>
        <w:pStyle w:val="ListParagraph"/>
        <w:numPr>
          <w:ilvl w:val="2"/>
          <w:numId w:val="10"/>
        </w:numPr>
        <w:tabs>
          <w:tab w:val="left" w:pos="360"/>
          <w:tab w:val="left" w:pos="720"/>
          <w:tab w:val="left" w:pos="1080"/>
          <w:tab w:val="left" w:pos="1440"/>
          <w:tab w:val="left" w:pos="1800"/>
        </w:tabs>
        <w:spacing w:before="60"/>
        <w:ind w:left="1080" w:hanging="360"/>
        <w:rPr>
          <w:szCs w:val="22"/>
        </w:rPr>
      </w:pPr>
      <w:r w:rsidRPr="0073226F">
        <w:rPr>
          <w:szCs w:val="22"/>
        </w:rPr>
        <w:t xml:space="preserve">Hours operated for the purposes specified in Specific Condition </w:t>
      </w:r>
      <w:r w:rsidR="00172F2B" w:rsidRPr="0073226F">
        <w:rPr>
          <w:b/>
          <w:szCs w:val="22"/>
        </w:rPr>
        <w:t xml:space="preserve">D. 2. (2) </w:t>
      </w:r>
      <w:proofErr w:type="gramStart"/>
      <w:r w:rsidR="00172F2B" w:rsidRPr="0073226F">
        <w:rPr>
          <w:szCs w:val="22"/>
        </w:rPr>
        <w:t>or</w:t>
      </w:r>
      <w:proofErr w:type="gramEnd"/>
      <w:r w:rsidR="00172F2B" w:rsidRPr="0073226F">
        <w:rPr>
          <w:b/>
          <w:szCs w:val="22"/>
        </w:rPr>
        <w:t xml:space="preserve"> (3)</w:t>
      </w:r>
      <w:r w:rsidRPr="0073226F">
        <w:rPr>
          <w:b/>
          <w:szCs w:val="22"/>
        </w:rPr>
        <w:t>,</w:t>
      </w:r>
      <w:r w:rsidRPr="0073226F">
        <w:rPr>
          <w:szCs w:val="22"/>
        </w:rPr>
        <w:t xml:space="preserve"> including the date, start time, and end time for engine operation for the purposes specified.</w:t>
      </w:r>
    </w:p>
    <w:p w:rsidR="003E586A" w:rsidRPr="0073226F" w:rsidRDefault="003E586A" w:rsidP="003E586A">
      <w:pPr>
        <w:pStyle w:val="ListParagraph"/>
        <w:numPr>
          <w:ilvl w:val="1"/>
          <w:numId w:val="10"/>
        </w:numPr>
        <w:tabs>
          <w:tab w:val="left" w:pos="360"/>
          <w:tab w:val="left" w:pos="720"/>
          <w:tab w:val="left" w:pos="1080"/>
          <w:tab w:val="left" w:pos="1440"/>
          <w:tab w:val="left" w:pos="1800"/>
        </w:tabs>
        <w:spacing w:before="60"/>
        <w:ind w:left="720"/>
        <w:rPr>
          <w:szCs w:val="22"/>
        </w:rPr>
      </w:pPr>
      <w:r w:rsidRPr="0073226F">
        <w:rPr>
          <w:szCs w:val="22"/>
        </w:rPr>
        <w:t>The first annual report must cover the calendar year 2015 and must be submitted no later than March 31, 2016.  Subsequent annual reports for each calendar year must be submitted no later than March 31 of the following calendar year.</w:t>
      </w:r>
    </w:p>
    <w:p w:rsidR="003E586A" w:rsidRPr="0073226F" w:rsidRDefault="003E586A" w:rsidP="003E586A">
      <w:pPr>
        <w:pStyle w:val="ListParagraph"/>
        <w:numPr>
          <w:ilvl w:val="1"/>
          <w:numId w:val="10"/>
        </w:numPr>
        <w:tabs>
          <w:tab w:val="left" w:pos="360"/>
          <w:tab w:val="left" w:pos="720"/>
          <w:tab w:val="left" w:pos="1080"/>
          <w:tab w:val="left" w:pos="1440"/>
          <w:tab w:val="left" w:pos="1800"/>
        </w:tabs>
        <w:spacing w:before="60"/>
        <w:ind w:left="720"/>
        <w:rPr>
          <w:szCs w:val="22"/>
        </w:rPr>
      </w:pPr>
      <w:r w:rsidRPr="0073226F">
        <w:rPr>
          <w:szCs w:val="22"/>
        </w:rPr>
        <w:t xml:space="preserve">The annual report must be submitted electronically using the subpart specific reporting form in the Compliance and Emissions Data Reporting Interface (CEDRI) that is accessed through EPA's Central Data Exchange (CDX) </w:t>
      </w:r>
      <w:proofErr w:type="gramStart"/>
      <w:r w:rsidRPr="0073226F">
        <w:rPr>
          <w:szCs w:val="22"/>
        </w:rPr>
        <w:t xml:space="preserve">( </w:t>
      </w:r>
      <w:r w:rsidRPr="0073226F">
        <w:rPr>
          <w:i/>
          <w:iCs/>
          <w:szCs w:val="22"/>
        </w:rPr>
        <w:t>www.epa.gov</w:t>
      </w:r>
      <w:proofErr w:type="gramEnd"/>
      <w:r w:rsidRPr="0073226F">
        <w:rPr>
          <w:i/>
          <w:iCs/>
          <w:szCs w:val="22"/>
        </w:rPr>
        <w:t>/cdx</w:t>
      </w:r>
      <w:r w:rsidRPr="0073226F">
        <w:rPr>
          <w:szCs w:val="22"/>
        </w:rPr>
        <w:t xml:space="preserve"> ).  However, if the reporting form specific to this subpart is not available in CEDRI at the time that the report is due, the written report must be submitted to the Administrator at the appropriate address listed in 40 CFR 60.4.  </w:t>
      </w:r>
      <w:hyperlink r:id="rId23" w:history="1">
        <w:r w:rsidRPr="00CF0F96">
          <w:rPr>
            <w:rStyle w:val="Hyperlink"/>
            <w:szCs w:val="22"/>
          </w:rPr>
          <w:t>Link to 40 CFR 60.4</w:t>
        </w:r>
      </w:hyperlink>
      <w:r w:rsidRPr="0073226F">
        <w:rPr>
          <w:szCs w:val="22"/>
        </w:rPr>
        <w:t xml:space="preserve"> </w:t>
      </w:r>
    </w:p>
    <w:p w:rsidR="003E586A" w:rsidRPr="0073226F" w:rsidRDefault="003E586A" w:rsidP="003E586A">
      <w:pPr>
        <w:spacing w:after="120"/>
        <w:ind w:left="360"/>
        <w:rPr>
          <w:bCs/>
          <w:sz w:val="22"/>
          <w:szCs w:val="22"/>
        </w:rPr>
      </w:pPr>
      <w:r w:rsidRPr="0073226F">
        <w:rPr>
          <w:bCs/>
          <w:sz w:val="22"/>
          <w:szCs w:val="22"/>
        </w:rPr>
        <w:t>[40 CFR 60.4214(d)]</w:t>
      </w:r>
    </w:p>
    <w:p w:rsidR="003E586A" w:rsidRPr="0073226F" w:rsidRDefault="003E586A" w:rsidP="003E586A">
      <w:pPr>
        <w:numPr>
          <w:ilvl w:val="0"/>
          <w:numId w:val="6"/>
        </w:numPr>
        <w:spacing w:after="120"/>
        <w:rPr>
          <w:b/>
          <w:bCs/>
          <w:caps/>
          <w:sz w:val="22"/>
          <w:szCs w:val="22"/>
        </w:rPr>
      </w:pPr>
      <w:r w:rsidRPr="00CF0F96">
        <w:rPr>
          <w:sz w:val="22"/>
          <w:szCs w:val="22"/>
          <w:u w:val="single"/>
        </w:rPr>
        <w:t>Other Reporting Requirements</w:t>
      </w:r>
      <w:r w:rsidRPr="0073226F">
        <w:rPr>
          <w:sz w:val="22"/>
          <w:szCs w:val="22"/>
        </w:rPr>
        <w:t xml:space="preserve">.  See </w:t>
      </w:r>
      <w:r w:rsidRPr="0073226F">
        <w:rPr>
          <w:bCs/>
          <w:sz w:val="22"/>
          <w:szCs w:val="22"/>
        </w:rPr>
        <w:t>Appendix RR, Facility-Wide Reporting Requirements</w:t>
      </w:r>
      <w:r w:rsidRPr="0073226F">
        <w:rPr>
          <w:sz w:val="22"/>
          <w:szCs w:val="22"/>
        </w:rPr>
        <w:t>, for additional reporting requirements.  [Rule 62-213.440(1</w:t>
      </w:r>
      <w:proofErr w:type="gramStart"/>
      <w:r w:rsidRPr="0073226F">
        <w:rPr>
          <w:sz w:val="22"/>
          <w:szCs w:val="22"/>
        </w:rPr>
        <w:t>)(</w:t>
      </w:r>
      <w:proofErr w:type="gramEnd"/>
      <w:r w:rsidRPr="0073226F">
        <w:rPr>
          <w:sz w:val="22"/>
          <w:szCs w:val="22"/>
        </w:rPr>
        <w:t>b), F.A.C.]</w:t>
      </w:r>
    </w:p>
    <w:p w:rsidR="003E586A" w:rsidRPr="00CF0F96" w:rsidRDefault="003E586A" w:rsidP="003E586A">
      <w:pPr>
        <w:tabs>
          <w:tab w:val="left" w:pos="0"/>
        </w:tabs>
        <w:suppressAutoHyphens/>
        <w:spacing w:before="120" w:after="120"/>
        <w:jc w:val="both"/>
        <w:rPr>
          <w:b/>
          <w:sz w:val="22"/>
          <w:szCs w:val="22"/>
          <w:u w:val="single"/>
        </w:rPr>
      </w:pPr>
      <w:r w:rsidRPr="00CF0F96">
        <w:rPr>
          <w:b/>
          <w:sz w:val="22"/>
          <w:szCs w:val="22"/>
          <w:u w:val="single"/>
        </w:rPr>
        <w:t>General Provisions</w:t>
      </w:r>
    </w:p>
    <w:p w:rsidR="003E586A" w:rsidRPr="0073226F" w:rsidRDefault="003E586A" w:rsidP="003E586A">
      <w:pPr>
        <w:numPr>
          <w:ilvl w:val="0"/>
          <w:numId w:val="6"/>
        </w:numPr>
        <w:suppressAutoHyphens/>
        <w:autoSpaceDE w:val="0"/>
        <w:autoSpaceDN w:val="0"/>
        <w:adjustRightInd w:val="0"/>
        <w:spacing w:after="120"/>
        <w:rPr>
          <w:color w:val="000000"/>
          <w:sz w:val="22"/>
          <w:szCs w:val="22"/>
        </w:rPr>
      </w:pPr>
      <w:r w:rsidRPr="00CF0F96">
        <w:rPr>
          <w:sz w:val="22"/>
          <w:szCs w:val="22"/>
          <w:u w:val="single"/>
        </w:rPr>
        <w:t>40 CFR 60 Subpart A, General Provisions</w:t>
      </w:r>
      <w:r w:rsidRPr="0073226F">
        <w:rPr>
          <w:sz w:val="22"/>
          <w:szCs w:val="22"/>
        </w:rPr>
        <w:t xml:space="preserve">.  The owner or operator shall comply with the applicable requirements of 40 CFR 60 Subpart A, General Provisions, as specified below.  </w:t>
      </w:r>
      <w:hyperlink r:id="rId24" w:history="1">
        <w:r w:rsidRPr="00CF0F96">
          <w:rPr>
            <w:color w:val="0000FF"/>
            <w:sz w:val="22"/>
            <w:szCs w:val="22"/>
            <w:u w:val="single"/>
          </w:rPr>
          <w:t>Link to 40 CFR 60, Subpart A - General Provisions</w:t>
        </w:r>
      </w:hyperlink>
      <w:r w:rsidRPr="0073226F">
        <w:rPr>
          <w:sz w:val="22"/>
          <w:szCs w:val="22"/>
        </w:rPr>
        <w:t xml:space="preserve">. </w:t>
      </w:r>
      <w:r w:rsidRPr="0073226F">
        <w:rPr>
          <w:color w:val="000000"/>
          <w:sz w:val="22"/>
          <w:szCs w:val="22"/>
        </w:rPr>
        <w:t xml:space="preserve">  </w:t>
      </w:r>
    </w:p>
    <w:tbl>
      <w:tblPr>
        <w:tblW w:w="0" w:type="auto"/>
        <w:tblInd w:w="3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190"/>
        <w:gridCol w:w="5795"/>
      </w:tblGrid>
      <w:tr w:rsidR="003E586A" w:rsidRPr="0073226F" w:rsidTr="00CF0F96">
        <w:trPr>
          <w:tblHeader/>
        </w:trPr>
        <w:tc>
          <w:tcPr>
            <w:tcW w:w="3190" w:type="dxa"/>
            <w:tcBorders>
              <w:bottom w:val="single" w:sz="12" w:space="0" w:color="auto"/>
              <w:right w:val="single" w:sz="6" w:space="0" w:color="auto"/>
            </w:tcBorders>
            <w:shd w:val="clear" w:color="auto" w:fill="auto"/>
            <w:vAlign w:val="center"/>
            <w:hideMark/>
          </w:tcPr>
          <w:p w:rsidR="003E586A" w:rsidRPr="0073226F" w:rsidRDefault="003E586A" w:rsidP="003E586A">
            <w:pPr>
              <w:tabs>
                <w:tab w:val="left" w:pos="360"/>
                <w:tab w:val="left" w:pos="720"/>
                <w:tab w:val="left" w:pos="1080"/>
                <w:tab w:val="left" w:pos="1440"/>
              </w:tabs>
              <w:autoSpaceDE w:val="0"/>
              <w:autoSpaceDN w:val="0"/>
              <w:adjustRightInd w:val="0"/>
              <w:jc w:val="center"/>
              <w:rPr>
                <w:b/>
                <w:sz w:val="22"/>
                <w:szCs w:val="22"/>
              </w:rPr>
            </w:pPr>
            <w:r w:rsidRPr="0073226F">
              <w:rPr>
                <w:b/>
                <w:sz w:val="22"/>
                <w:szCs w:val="22"/>
              </w:rPr>
              <w:t>General Provisions Citation</w:t>
            </w:r>
          </w:p>
        </w:tc>
        <w:tc>
          <w:tcPr>
            <w:tcW w:w="5795" w:type="dxa"/>
            <w:tcBorders>
              <w:left w:val="single" w:sz="6" w:space="0" w:color="auto"/>
              <w:bottom w:val="single" w:sz="12" w:space="0" w:color="auto"/>
            </w:tcBorders>
            <w:shd w:val="clear" w:color="auto" w:fill="auto"/>
            <w:vAlign w:val="center"/>
            <w:hideMark/>
          </w:tcPr>
          <w:p w:rsidR="003E586A" w:rsidRPr="0073226F" w:rsidRDefault="003E586A" w:rsidP="003E586A">
            <w:pPr>
              <w:tabs>
                <w:tab w:val="left" w:pos="360"/>
                <w:tab w:val="left" w:pos="720"/>
                <w:tab w:val="left" w:pos="1080"/>
                <w:tab w:val="left" w:pos="1440"/>
              </w:tabs>
              <w:autoSpaceDE w:val="0"/>
              <w:autoSpaceDN w:val="0"/>
              <w:adjustRightInd w:val="0"/>
              <w:rPr>
                <w:b/>
                <w:sz w:val="22"/>
                <w:szCs w:val="22"/>
              </w:rPr>
            </w:pPr>
            <w:r w:rsidRPr="0073226F">
              <w:rPr>
                <w:b/>
                <w:sz w:val="22"/>
                <w:szCs w:val="22"/>
              </w:rPr>
              <w:t>Subject of Citation</w:t>
            </w:r>
          </w:p>
        </w:tc>
      </w:tr>
      <w:tr w:rsidR="003E586A" w:rsidRPr="0073226F" w:rsidTr="00CF0F96">
        <w:tc>
          <w:tcPr>
            <w:tcW w:w="3190" w:type="dxa"/>
            <w:tcBorders>
              <w:top w:val="single" w:sz="12" w:space="0" w:color="auto"/>
              <w:left w:val="single" w:sz="12" w:space="0" w:color="auto"/>
              <w:bottom w:val="single" w:sz="6" w:space="0" w:color="auto"/>
              <w:right w:val="single" w:sz="6" w:space="0" w:color="auto"/>
            </w:tcBorders>
            <w:shd w:val="clear" w:color="auto" w:fill="auto"/>
            <w:hideMark/>
          </w:tcPr>
          <w:p w:rsidR="003E586A" w:rsidRPr="0073226F" w:rsidRDefault="003E586A" w:rsidP="003E586A">
            <w:pPr>
              <w:tabs>
                <w:tab w:val="left" w:pos="360"/>
                <w:tab w:val="left" w:pos="720"/>
                <w:tab w:val="left" w:pos="1080"/>
                <w:tab w:val="left" w:pos="1440"/>
              </w:tabs>
              <w:jc w:val="center"/>
              <w:rPr>
                <w:sz w:val="22"/>
                <w:szCs w:val="22"/>
              </w:rPr>
            </w:pPr>
            <w:r w:rsidRPr="0073226F">
              <w:rPr>
                <w:sz w:val="22"/>
                <w:szCs w:val="22"/>
              </w:rPr>
              <w:t>§ 60.1</w:t>
            </w:r>
          </w:p>
        </w:tc>
        <w:tc>
          <w:tcPr>
            <w:tcW w:w="5795" w:type="dxa"/>
            <w:tcBorders>
              <w:top w:val="single" w:sz="12" w:space="0" w:color="auto"/>
              <w:left w:val="single" w:sz="6" w:space="0" w:color="auto"/>
              <w:bottom w:val="single" w:sz="6" w:space="0" w:color="auto"/>
              <w:right w:val="single" w:sz="12" w:space="0" w:color="auto"/>
            </w:tcBorders>
            <w:shd w:val="clear" w:color="auto" w:fill="auto"/>
            <w:hideMark/>
          </w:tcPr>
          <w:p w:rsidR="003E586A" w:rsidRPr="0073226F" w:rsidRDefault="003E586A" w:rsidP="003E586A">
            <w:pPr>
              <w:tabs>
                <w:tab w:val="left" w:pos="360"/>
                <w:tab w:val="left" w:pos="720"/>
                <w:tab w:val="left" w:pos="1080"/>
                <w:tab w:val="left" w:pos="1440"/>
              </w:tabs>
              <w:autoSpaceDE w:val="0"/>
              <w:autoSpaceDN w:val="0"/>
              <w:adjustRightInd w:val="0"/>
              <w:rPr>
                <w:sz w:val="22"/>
                <w:szCs w:val="22"/>
              </w:rPr>
            </w:pPr>
            <w:r w:rsidRPr="0073226F">
              <w:rPr>
                <w:sz w:val="22"/>
                <w:szCs w:val="22"/>
              </w:rPr>
              <w:t>General applicability of the General Provisions</w:t>
            </w:r>
          </w:p>
        </w:tc>
      </w:tr>
      <w:tr w:rsidR="003E586A" w:rsidRPr="0073226F" w:rsidTr="00CF0F96">
        <w:tc>
          <w:tcPr>
            <w:tcW w:w="3190" w:type="dxa"/>
            <w:tcBorders>
              <w:top w:val="single" w:sz="6" w:space="0" w:color="auto"/>
              <w:left w:val="single" w:sz="12" w:space="0" w:color="auto"/>
              <w:bottom w:val="single" w:sz="6" w:space="0" w:color="auto"/>
              <w:right w:val="single" w:sz="6" w:space="0" w:color="auto"/>
            </w:tcBorders>
            <w:shd w:val="clear" w:color="auto" w:fill="auto"/>
            <w:hideMark/>
          </w:tcPr>
          <w:p w:rsidR="003E586A" w:rsidRPr="0073226F" w:rsidRDefault="003E586A" w:rsidP="003E586A">
            <w:pPr>
              <w:tabs>
                <w:tab w:val="left" w:pos="360"/>
                <w:tab w:val="left" w:pos="720"/>
                <w:tab w:val="left" w:pos="1080"/>
                <w:tab w:val="left" w:pos="1440"/>
              </w:tabs>
              <w:jc w:val="center"/>
              <w:rPr>
                <w:sz w:val="22"/>
                <w:szCs w:val="22"/>
              </w:rPr>
            </w:pPr>
            <w:r w:rsidRPr="0073226F">
              <w:rPr>
                <w:sz w:val="22"/>
                <w:szCs w:val="22"/>
              </w:rPr>
              <w:t>§ 60.2</w:t>
            </w:r>
          </w:p>
        </w:tc>
        <w:tc>
          <w:tcPr>
            <w:tcW w:w="5795" w:type="dxa"/>
            <w:tcBorders>
              <w:top w:val="single" w:sz="6" w:space="0" w:color="auto"/>
              <w:left w:val="single" w:sz="6" w:space="0" w:color="auto"/>
              <w:bottom w:val="single" w:sz="6" w:space="0" w:color="auto"/>
              <w:right w:val="single" w:sz="12" w:space="0" w:color="auto"/>
            </w:tcBorders>
            <w:shd w:val="clear" w:color="auto" w:fill="auto"/>
            <w:hideMark/>
          </w:tcPr>
          <w:p w:rsidR="003E586A" w:rsidRPr="0073226F" w:rsidRDefault="003E586A" w:rsidP="003E586A">
            <w:pPr>
              <w:tabs>
                <w:tab w:val="left" w:pos="360"/>
                <w:tab w:val="left" w:pos="720"/>
                <w:tab w:val="left" w:pos="1080"/>
                <w:tab w:val="left" w:pos="1440"/>
              </w:tabs>
              <w:autoSpaceDE w:val="0"/>
              <w:autoSpaceDN w:val="0"/>
              <w:adjustRightInd w:val="0"/>
              <w:rPr>
                <w:sz w:val="22"/>
                <w:szCs w:val="22"/>
              </w:rPr>
            </w:pPr>
            <w:r w:rsidRPr="0073226F">
              <w:rPr>
                <w:sz w:val="22"/>
                <w:szCs w:val="22"/>
              </w:rPr>
              <w:t>Definitions (see also § 60.4219)</w:t>
            </w:r>
          </w:p>
        </w:tc>
      </w:tr>
      <w:tr w:rsidR="003E586A" w:rsidRPr="0073226F" w:rsidTr="00CF0F96">
        <w:tc>
          <w:tcPr>
            <w:tcW w:w="3190" w:type="dxa"/>
            <w:tcBorders>
              <w:top w:val="single" w:sz="6" w:space="0" w:color="auto"/>
              <w:left w:val="single" w:sz="12" w:space="0" w:color="auto"/>
              <w:bottom w:val="single" w:sz="6" w:space="0" w:color="auto"/>
              <w:right w:val="single" w:sz="6" w:space="0" w:color="auto"/>
            </w:tcBorders>
            <w:shd w:val="clear" w:color="auto" w:fill="auto"/>
            <w:hideMark/>
          </w:tcPr>
          <w:p w:rsidR="003E586A" w:rsidRPr="0073226F" w:rsidRDefault="003E586A" w:rsidP="003E586A">
            <w:pPr>
              <w:tabs>
                <w:tab w:val="left" w:pos="360"/>
                <w:tab w:val="left" w:pos="720"/>
                <w:tab w:val="left" w:pos="1080"/>
                <w:tab w:val="left" w:pos="1440"/>
              </w:tabs>
              <w:jc w:val="center"/>
              <w:rPr>
                <w:sz w:val="22"/>
                <w:szCs w:val="22"/>
              </w:rPr>
            </w:pPr>
            <w:r w:rsidRPr="0073226F">
              <w:rPr>
                <w:sz w:val="22"/>
                <w:szCs w:val="22"/>
              </w:rPr>
              <w:t>§ 60.3</w:t>
            </w:r>
          </w:p>
        </w:tc>
        <w:tc>
          <w:tcPr>
            <w:tcW w:w="5795" w:type="dxa"/>
            <w:tcBorders>
              <w:top w:val="single" w:sz="6" w:space="0" w:color="auto"/>
              <w:left w:val="single" w:sz="6" w:space="0" w:color="auto"/>
              <w:bottom w:val="single" w:sz="6" w:space="0" w:color="auto"/>
              <w:right w:val="single" w:sz="12" w:space="0" w:color="auto"/>
            </w:tcBorders>
            <w:shd w:val="clear" w:color="auto" w:fill="FFFFFF"/>
            <w:hideMark/>
          </w:tcPr>
          <w:p w:rsidR="003E586A" w:rsidRPr="0073226F" w:rsidRDefault="003E586A" w:rsidP="003E586A">
            <w:pPr>
              <w:tabs>
                <w:tab w:val="left" w:pos="360"/>
                <w:tab w:val="left" w:pos="720"/>
                <w:tab w:val="left" w:pos="1080"/>
                <w:tab w:val="left" w:pos="1440"/>
              </w:tabs>
              <w:autoSpaceDE w:val="0"/>
              <w:autoSpaceDN w:val="0"/>
              <w:adjustRightInd w:val="0"/>
              <w:rPr>
                <w:sz w:val="22"/>
                <w:szCs w:val="22"/>
              </w:rPr>
            </w:pPr>
            <w:r w:rsidRPr="0073226F">
              <w:rPr>
                <w:sz w:val="22"/>
                <w:szCs w:val="22"/>
              </w:rPr>
              <w:t>Units and abbreviations</w:t>
            </w:r>
          </w:p>
        </w:tc>
      </w:tr>
      <w:tr w:rsidR="003E586A" w:rsidRPr="0073226F" w:rsidTr="00CF0F96">
        <w:tc>
          <w:tcPr>
            <w:tcW w:w="3190" w:type="dxa"/>
            <w:tcBorders>
              <w:top w:val="single" w:sz="6" w:space="0" w:color="auto"/>
              <w:left w:val="single" w:sz="12" w:space="0" w:color="auto"/>
              <w:bottom w:val="single" w:sz="6" w:space="0" w:color="auto"/>
              <w:right w:val="single" w:sz="6" w:space="0" w:color="auto"/>
            </w:tcBorders>
            <w:shd w:val="clear" w:color="auto" w:fill="auto"/>
            <w:hideMark/>
          </w:tcPr>
          <w:p w:rsidR="003E586A" w:rsidRPr="0073226F" w:rsidRDefault="003E586A" w:rsidP="003E586A">
            <w:pPr>
              <w:tabs>
                <w:tab w:val="left" w:pos="360"/>
                <w:tab w:val="left" w:pos="720"/>
                <w:tab w:val="left" w:pos="1080"/>
                <w:tab w:val="left" w:pos="1440"/>
              </w:tabs>
              <w:jc w:val="center"/>
              <w:rPr>
                <w:sz w:val="22"/>
                <w:szCs w:val="22"/>
              </w:rPr>
            </w:pPr>
            <w:r w:rsidRPr="0073226F">
              <w:rPr>
                <w:sz w:val="22"/>
                <w:szCs w:val="22"/>
              </w:rPr>
              <w:t>§ 60.4</w:t>
            </w:r>
          </w:p>
        </w:tc>
        <w:tc>
          <w:tcPr>
            <w:tcW w:w="5795" w:type="dxa"/>
            <w:tcBorders>
              <w:top w:val="single" w:sz="6" w:space="0" w:color="auto"/>
              <w:left w:val="single" w:sz="6" w:space="0" w:color="auto"/>
              <w:bottom w:val="single" w:sz="6" w:space="0" w:color="auto"/>
              <w:right w:val="single" w:sz="12" w:space="0" w:color="auto"/>
            </w:tcBorders>
            <w:shd w:val="clear" w:color="auto" w:fill="auto"/>
            <w:hideMark/>
          </w:tcPr>
          <w:p w:rsidR="003E586A" w:rsidRPr="0073226F" w:rsidRDefault="003E586A" w:rsidP="003E586A">
            <w:pPr>
              <w:tabs>
                <w:tab w:val="left" w:pos="360"/>
                <w:tab w:val="left" w:pos="720"/>
                <w:tab w:val="left" w:pos="1080"/>
                <w:tab w:val="left" w:pos="1440"/>
              </w:tabs>
              <w:autoSpaceDE w:val="0"/>
              <w:autoSpaceDN w:val="0"/>
              <w:adjustRightInd w:val="0"/>
              <w:rPr>
                <w:sz w:val="22"/>
                <w:szCs w:val="22"/>
              </w:rPr>
            </w:pPr>
            <w:r w:rsidRPr="0073226F">
              <w:rPr>
                <w:sz w:val="22"/>
                <w:szCs w:val="22"/>
              </w:rPr>
              <w:t>Address</w:t>
            </w:r>
          </w:p>
        </w:tc>
      </w:tr>
      <w:tr w:rsidR="003E586A" w:rsidRPr="0073226F" w:rsidTr="00CF0F96">
        <w:tc>
          <w:tcPr>
            <w:tcW w:w="3190" w:type="dxa"/>
            <w:tcBorders>
              <w:top w:val="single" w:sz="6" w:space="0" w:color="auto"/>
              <w:left w:val="single" w:sz="12" w:space="0" w:color="auto"/>
              <w:bottom w:val="single" w:sz="6" w:space="0" w:color="auto"/>
              <w:right w:val="single" w:sz="6" w:space="0" w:color="auto"/>
            </w:tcBorders>
            <w:shd w:val="clear" w:color="auto" w:fill="auto"/>
            <w:hideMark/>
          </w:tcPr>
          <w:p w:rsidR="003E586A" w:rsidRPr="0073226F" w:rsidRDefault="003E586A" w:rsidP="003E586A">
            <w:pPr>
              <w:tabs>
                <w:tab w:val="left" w:pos="360"/>
                <w:tab w:val="left" w:pos="720"/>
                <w:tab w:val="left" w:pos="1080"/>
                <w:tab w:val="left" w:pos="1440"/>
              </w:tabs>
              <w:jc w:val="center"/>
              <w:rPr>
                <w:sz w:val="22"/>
                <w:szCs w:val="22"/>
              </w:rPr>
            </w:pPr>
            <w:r w:rsidRPr="0073226F">
              <w:rPr>
                <w:sz w:val="22"/>
                <w:szCs w:val="22"/>
              </w:rPr>
              <w:t>§ 60.5</w:t>
            </w:r>
          </w:p>
        </w:tc>
        <w:tc>
          <w:tcPr>
            <w:tcW w:w="5795" w:type="dxa"/>
            <w:tcBorders>
              <w:top w:val="single" w:sz="6" w:space="0" w:color="auto"/>
              <w:left w:val="single" w:sz="6" w:space="0" w:color="auto"/>
              <w:bottom w:val="single" w:sz="6" w:space="0" w:color="auto"/>
              <w:right w:val="single" w:sz="12" w:space="0" w:color="auto"/>
            </w:tcBorders>
            <w:shd w:val="clear" w:color="auto" w:fill="auto"/>
            <w:hideMark/>
          </w:tcPr>
          <w:p w:rsidR="003E586A" w:rsidRPr="0073226F" w:rsidRDefault="003E586A" w:rsidP="003E586A">
            <w:pPr>
              <w:tabs>
                <w:tab w:val="left" w:pos="360"/>
                <w:tab w:val="left" w:pos="720"/>
                <w:tab w:val="left" w:pos="1080"/>
                <w:tab w:val="left" w:pos="1440"/>
              </w:tabs>
              <w:autoSpaceDE w:val="0"/>
              <w:autoSpaceDN w:val="0"/>
              <w:adjustRightInd w:val="0"/>
              <w:rPr>
                <w:sz w:val="22"/>
                <w:szCs w:val="22"/>
              </w:rPr>
            </w:pPr>
            <w:r w:rsidRPr="0073226F">
              <w:rPr>
                <w:sz w:val="22"/>
                <w:szCs w:val="22"/>
              </w:rPr>
              <w:t>Determination of construction or modification</w:t>
            </w:r>
          </w:p>
        </w:tc>
      </w:tr>
      <w:tr w:rsidR="003E586A" w:rsidRPr="0073226F" w:rsidTr="00CF0F96">
        <w:tc>
          <w:tcPr>
            <w:tcW w:w="3190" w:type="dxa"/>
            <w:tcBorders>
              <w:top w:val="single" w:sz="6" w:space="0" w:color="auto"/>
              <w:left w:val="single" w:sz="12" w:space="0" w:color="auto"/>
              <w:bottom w:val="single" w:sz="6" w:space="0" w:color="auto"/>
              <w:right w:val="single" w:sz="6" w:space="0" w:color="auto"/>
            </w:tcBorders>
            <w:shd w:val="clear" w:color="auto" w:fill="auto"/>
            <w:hideMark/>
          </w:tcPr>
          <w:p w:rsidR="003E586A" w:rsidRPr="0073226F" w:rsidRDefault="003E586A" w:rsidP="003E586A">
            <w:pPr>
              <w:tabs>
                <w:tab w:val="left" w:pos="360"/>
                <w:tab w:val="left" w:pos="720"/>
                <w:tab w:val="left" w:pos="1080"/>
                <w:tab w:val="left" w:pos="1440"/>
              </w:tabs>
              <w:jc w:val="center"/>
              <w:rPr>
                <w:sz w:val="22"/>
                <w:szCs w:val="22"/>
              </w:rPr>
            </w:pPr>
            <w:r w:rsidRPr="0073226F">
              <w:rPr>
                <w:sz w:val="22"/>
                <w:szCs w:val="22"/>
              </w:rPr>
              <w:t>§ 60.6</w:t>
            </w:r>
          </w:p>
        </w:tc>
        <w:tc>
          <w:tcPr>
            <w:tcW w:w="5795" w:type="dxa"/>
            <w:tcBorders>
              <w:top w:val="single" w:sz="6" w:space="0" w:color="auto"/>
              <w:left w:val="single" w:sz="6" w:space="0" w:color="auto"/>
              <w:bottom w:val="single" w:sz="6" w:space="0" w:color="auto"/>
              <w:right w:val="single" w:sz="12" w:space="0" w:color="auto"/>
            </w:tcBorders>
            <w:shd w:val="clear" w:color="auto" w:fill="auto"/>
            <w:hideMark/>
          </w:tcPr>
          <w:p w:rsidR="003E586A" w:rsidRPr="0073226F" w:rsidRDefault="003E586A" w:rsidP="003E586A">
            <w:pPr>
              <w:tabs>
                <w:tab w:val="left" w:pos="360"/>
                <w:tab w:val="left" w:pos="720"/>
                <w:tab w:val="left" w:pos="1080"/>
                <w:tab w:val="left" w:pos="1440"/>
              </w:tabs>
              <w:autoSpaceDE w:val="0"/>
              <w:autoSpaceDN w:val="0"/>
              <w:adjustRightInd w:val="0"/>
              <w:rPr>
                <w:sz w:val="22"/>
                <w:szCs w:val="22"/>
              </w:rPr>
            </w:pPr>
            <w:r w:rsidRPr="0073226F">
              <w:rPr>
                <w:sz w:val="22"/>
                <w:szCs w:val="22"/>
              </w:rPr>
              <w:t>Review of plans</w:t>
            </w:r>
          </w:p>
        </w:tc>
      </w:tr>
      <w:tr w:rsidR="003E586A" w:rsidRPr="0073226F" w:rsidTr="00CF0F96">
        <w:tc>
          <w:tcPr>
            <w:tcW w:w="3190" w:type="dxa"/>
            <w:tcBorders>
              <w:top w:val="single" w:sz="6" w:space="0" w:color="auto"/>
              <w:left w:val="single" w:sz="12" w:space="0" w:color="auto"/>
              <w:bottom w:val="single" w:sz="6" w:space="0" w:color="auto"/>
              <w:right w:val="single" w:sz="6" w:space="0" w:color="auto"/>
            </w:tcBorders>
            <w:shd w:val="clear" w:color="auto" w:fill="auto"/>
            <w:hideMark/>
          </w:tcPr>
          <w:p w:rsidR="003E586A" w:rsidRPr="0073226F" w:rsidRDefault="003E586A" w:rsidP="003E586A">
            <w:pPr>
              <w:tabs>
                <w:tab w:val="left" w:pos="360"/>
                <w:tab w:val="left" w:pos="720"/>
                <w:tab w:val="left" w:pos="1080"/>
                <w:tab w:val="left" w:pos="1440"/>
              </w:tabs>
              <w:jc w:val="center"/>
              <w:rPr>
                <w:sz w:val="22"/>
                <w:szCs w:val="22"/>
              </w:rPr>
            </w:pPr>
            <w:r w:rsidRPr="0073226F">
              <w:rPr>
                <w:sz w:val="22"/>
                <w:szCs w:val="22"/>
              </w:rPr>
              <w:t>§ 60.9</w:t>
            </w:r>
          </w:p>
        </w:tc>
        <w:tc>
          <w:tcPr>
            <w:tcW w:w="5795" w:type="dxa"/>
            <w:tcBorders>
              <w:top w:val="single" w:sz="6" w:space="0" w:color="auto"/>
              <w:left w:val="single" w:sz="6" w:space="0" w:color="auto"/>
              <w:bottom w:val="single" w:sz="6" w:space="0" w:color="auto"/>
              <w:right w:val="single" w:sz="12" w:space="0" w:color="auto"/>
            </w:tcBorders>
            <w:shd w:val="clear" w:color="auto" w:fill="auto"/>
            <w:hideMark/>
          </w:tcPr>
          <w:p w:rsidR="003E586A" w:rsidRPr="0073226F" w:rsidRDefault="003E586A" w:rsidP="003E586A">
            <w:pPr>
              <w:tabs>
                <w:tab w:val="left" w:pos="360"/>
                <w:tab w:val="left" w:pos="720"/>
                <w:tab w:val="left" w:pos="1080"/>
                <w:tab w:val="left" w:pos="1440"/>
              </w:tabs>
              <w:autoSpaceDE w:val="0"/>
              <w:autoSpaceDN w:val="0"/>
              <w:adjustRightInd w:val="0"/>
              <w:rPr>
                <w:sz w:val="22"/>
                <w:szCs w:val="22"/>
              </w:rPr>
            </w:pPr>
            <w:r w:rsidRPr="0073226F">
              <w:rPr>
                <w:sz w:val="22"/>
                <w:szCs w:val="22"/>
              </w:rPr>
              <w:t>Availability of information</w:t>
            </w:r>
          </w:p>
        </w:tc>
      </w:tr>
      <w:tr w:rsidR="003E586A" w:rsidRPr="0073226F" w:rsidTr="00CF0F96">
        <w:tc>
          <w:tcPr>
            <w:tcW w:w="3190" w:type="dxa"/>
            <w:tcBorders>
              <w:top w:val="single" w:sz="6" w:space="0" w:color="auto"/>
              <w:left w:val="single" w:sz="12" w:space="0" w:color="auto"/>
              <w:bottom w:val="single" w:sz="6" w:space="0" w:color="auto"/>
              <w:right w:val="single" w:sz="6" w:space="0" w:color="auto"/>
            </w:tcBorders>
            <w:shd w:val="clear" w:color="auto" w:fill="auto"/>
            <w:hideMark/>
          </w:tcPr>
          <w:p w:rsidR="003E586A" w:rsidRPr="0073226F" w:rsidRDefault="003E586A" w:rsidP="003E586A">
            <w:pPr>
              <w:tabs>
                <w:tab w:val="left" w:pos="360"/>
                <w:tab w:val="left" w:pos="720"/>
                <w:tab w:val="left" w:pos="1080"/>
                <w:tab w:val="left" w:pos="1440"/>
              </w:tabs>
              <w:jc w:val="center"/>
              <w:rPr>
                <w:sz w:val="22"/>
                <w:szCs w:val="22"/>
              </w:rPr>
            </w:pPr>
            <w:r w:rsidRPr="0073226F">
              <w:rPr>
                <w:sz w:val="22"/>
                <w:szCs w:val="22"/>
              </w:rPr>
              <w:t>§ 60.10</w:t>
            </w:r>
          </w:p>
        </w:tc>
        <w:tc>
          <w:tcPr>
            <w:tcW w:w="5795" w:type="dxa"/>
            <w:tcBorders>
              <w:top w:val="single" w:sz="6" w:space="0" w:color="auto"/>
              <w:left w:val="single" w:sz="6" w:space="0" w:color="auto"/>
              <w:bottom w:val="single" w:sz="6" w:space="0" w:color="auto"/>
              <w:right w:val="single" w:sz="12" w:space="0" w:color="auto"/>
            </w:tcBorders>
            <w:shd w:val="clear" w:color="auto" w:fill="auto"/>
            <w:hideMark/>
          </w:tcPr>
          <w:p w:rsidR="003E586A" w:rsidRPr="0073226F" w:rsidRDefault="003E586A" w:rsidP="003E586A">
            <w:pPr>
              <w:tabs>
                <w:tab w:val="left" w:pos="360"/>
                <w:tab w:val="left" w:pos="720"/>
                <w:tab w:val="left" w:pos="1080"/>
                <w:tab w:val="left" w:pos="1440"/>
              </w:tabs>
              <w:autoSpaceDE w:val="0"/>
              <w:autoSpaceDN w:val="0"/>
              <w:adjustRightInd w:val="0"/>
              <w:rPr>
                <w:sz w:val="22"/>
                <w:szCs w:val="22"/>
              </w:rPr>
            </w:pPr>
            <w:r w:rsidRPr="0073226F">
              <w:rPr>
                <w:sz w:val="22"/>
                <w:szCs w:val="22"/>
              </w:rPr>
              <w:t>State Authority</w:t>
            </w:r>
          </w:p>
        </w:tc>
      </w:tr>
      <w:tr w:rsidR="003E586A" w:rsidRPr="0073226F" w:rsidTr="00CF0F96">
        <w:tc>
          <w:tcPr>
            <w:tcW w:w="3190" w:type="dxa"/>
            <w:tcBorders>
              <w:top w:val="single" w:sz="6" w:space="0" w:color="auto"/>
              <w:left w:val="single" w:sz="12" w:space="0" w:color="auto"/>
              <w:bottom w:val="single" w:sz="6" w:space="0" w:color="auto"/>
              <w:right w:val="single" w:sz="6" w:space="0" w:color="auto"/>
            </w:tcBorders>
            <w:shd w:val="clear" w:color="auto" w:fill="auto"/>
            <w:hideMark/>
          </w:tcPr>
          <w:p w:rsidR="003E586A" w:rsidRPr="0073226F" w:rsidRDefault="003E586A" w:rsidP="003E586A">
            <w:pPr>
              <w:tabs>
                <w:tab w:val="left" w:pos="360"/>
                <w:tab w:val="left" w:pos="720"/>
                <w:tab w:val="left" w:pos="1080"/>
                <w:tab w:val="left" w:pos="1440"/>
              </w:tabs>
              <w:jc w:val="center"/>
              <w:rPr>
                <w:sz w:val="22"/>
                <w:szCs w:val="22"/>
              </w:rPr>
            </w:pPr>
            <w:r w:rsidRPr="0073226F">
              <w:rPr>
                <w:sz w:val="22"/>
                <w:szCs w:val="22"/>
              </w:rPr>
              <w:t>§ 60.12</w:t>
            </w:r>
          </w:p>
        </w:tc>
        <w:tc>
          <w:tcPr>
            <w:tcW w:w="5795" w:type="dxa"/>
            <w:tcBorders>
              <w:top w:val="single" w:sz="6" w:space="0" w:color="auto"/>
              <w:left w:val="single" w:sz="6" w:space="0" w:color="auto"/>
              <w:bottom w:val="single" w:sz="6" w:space="0" w:color="auto"/>
              <w:right w:val="single" w:sz="12" w:space="0" w:color="auto"/>
            </w:tcBorders>
            <w:shd w:val="clear" w:color="auto" w:fill="auto"/>
            <w:hideMark/>
          </w:tcPr>
          <w:p w:rsidR="003E586A" w:rsidRPr="0073226F" w:rsidRDefault="003E586A" w:rsidP="003E586A">
            <w:pPr>
              <w:tabs>
                <w:tab w:val="left" w:pos="360"/>
                <w:tab w:val="left" w:pos="720"/>
                <w:tab w:val="left" w:pos="1080"/>
                <w:tab w:val="left" w:pos="1440"/>
              </w:tabs>
              <w:autoSpaceDE w:val="0"/>
              <w:autoSpaceDN w:val="0"/>
              <w:adjustRightInd w:val="0"/>
              <w:rPr>
                <w:sz w:val="22"/>
                <w:szCs w:val="22"/>
              </w:rPr>
            </w:pPr>
            <w:r w:rsidRPr="0073226F">
              <w:rPr>
                <w:sz w:val="22"/>
                <w:szCs w:val="22"/>
              </w:rPr>
              <w:t>Circumvention</w:t>
            </w:r>
          </w:p>
        </w:tc>
      </w:tr>
      <w:tr w:rsidR="003E586A" w:rsidRPr="0073226F" w:rsidTr="00CF0F96">
        <w:tc>
          <w:tcPr>
            <w:tcW w:w="3190" w:type="dxa"/>
            <w:tcBorders>
              <w:top w:val="single" w:sz="6" w:space="0" w:color="auto"/>
              <w:left w:val="single" w:sz="12" w:space="0" w:color="auto"/>
              <w:bottom w:val="single" w:sz="6" w:space="0" w:color="auto"/>
              <w:right w:val="single" w:sz="6" w:space="0" w:color="auto"/>
            </w:tcBorders>
            <w:shd w:val="clear" w:color="auto" w:fill="auto"/>
            <w:hideMark/>
          </w:tcPr>
          <w:p w:rsidR="003E586A" w:rsidRPr="0073226F" w:rsidRDefault="003E586A" w:rsidP="003E586A">
            <w:pPr>
              <w:tabs>
                <w:tab w:val="left" w:pos="360"/>
                <w:tab w:val="left" w:pos="720"/>
                <w:tab w:val="left" w:pos="1080"/>
                <w:tab w:val="left" w:pos="1440"/>
              </w:tabs>
              <w:jc w:val="center"/>
              <w:rPr>
                <w:sz w:val="22"/>
                <w:szCs w:val="22"/>
              </w:rPr>
            </w:pPr>
            <w:r w:rsidRPr="0073226F">
              <w:rPr>
                <w:sz w:val="22"/>
                <w:szCs w:val="22"/>
              </w:rPr>
              <w:t>§ 60.14</w:t>
            </w:r>
          </w:p>
        </w:tc>
        <w:tc>
          <w:tcPr>
            <w:tcW w:w="5795" w:type="dxa"/>
            <w:tcBorders>
              <w:top w:val="single" w:sz="6" w:space="0" w:color="auto"/>
              <w:left w:val="single" w:sz="6" w:space="0" w:color="auto"/>
              <w:bottom w:val="single" w:sz="6" w:space="0" w:color="auto"/>
              <w:right w:val="single" w:sz="12" w:space="0" w:color="auto"/>
            </w:tcBorders>
            <w:shd w:val="clear" w:color="auto" w:fill="auto"/>
            <w:hideMark/>
          </w:tcPr>
          <w:p w:rsidR="003E586A" w:rsidRPr="0073226F" w:rsidRDefault="003E586A" w:rsidP="003E586A">
            <w:pPr>
              <w:tabs>
                <w:tab w:val="left" w:pos="360"/>
                <w:tab w:val="left" w:pos="720"/>
                <w:tab w:val="left" w:pos="1080"/>
                <w:tab w:val="left" w:pos="1440"/>
              </w:tabs>
              <w:autoSpaceDE w:val="0"/>
              <w:autoSpaceDN w:val="0"/>
              <w:adjustRightInd w:val="0"/>
              <w:rPr>
                <w:sz w:val="22"/>
                <w:szCs w:val="22"/>
              </w:rPr>
            </w:pPr>
            <w:r w:rsidRPr="0073226F">
              <w:rPr>
                <w:sz w:val="22"/>
                <w:szCs w:val="22"/>
              </w:rPr>
              <w:t>Modification</w:t>
            </w:r>
          </w:p>
        </w:tc>
      </w:tr>
      <w:tr w:rsidR="003E586A" w:rsidRPr="0073226F" w:rsidTr="00CF0F96">
        <w:tc>
          <w:tcPr>
            <w:tcW w:w="3190" w:type="dxa"/>
            <w:tcBorders>
              <w:top w:val="single" w:sz="6" w:space="0" w:color="auto"/>
              <w:left w:val="single" w:sz="12" w:space="0" w:color="auto"/>
              <w:bottom w:val="single" w:sz="6" w:space="0" w:color="auto"/>
              <w:right w:val="single" w:sz="6" w:space="0" w:color="auto"/>
            </w:tcBorders>
            <w:shd w:val="clear" w:color="auto" w:fill="auto"/>
            <w:hideMark/>
          </w:tcPr>
          <w:p w:rsidR="003E586A" w:rsidRPr="0073226F" w:rsidRDefault="003E586A" w:rsidP="003E586A">
            <w:pPr>
              <w:tabs>
                <w:tab w:val="left" w:pos="360"/>
                <w:tab w:val="left" w:pos="720"/>
                <w:tab w:val="left" w:pos="1080"/>
                <w:tab w:val="left" w:pos="1440"/>
              </w:tabs>
              <w:jc w:val="center"/>
              <w:rPr>
                <w:sz w:val="22"/>
                <w:szCs w:val="22"/>
              </w:rPr>
            </w:pPr>
            <w:r w:rsidRPr="0073226F">
              <w:rPr>
                <w:sz w:val="22"/>
                <w:szCs w:val="22"/>
              </w:rPr>
              <w:t>§ 60.15</w:t>
            </w:r>
          </w:p>
        </w:tc>
        <w:tc>
          <w:tcPr>
            <w:tcW w:w="5795" w:type="dxa"/>
            <w:tcBorders>
              <w:top w:val="single" w:sz="6" w:space="0" w:color="auto"/>
              <w:left w:val="single" w:sz="6" w:space="0" w:color="auto"/>
              <w:bottom w:val="single" w:sz="6" w:space="0" w:color="auto"/>
              <w:right w:val="single" w:sz="12" w:space="0" w:color="auto"/>
            </w:tcBorders>
            <w:shd w:val="clear" w:color="auto" w:fill="auto"/>
            <w:hideMark/>
          </w:tcPr>
          <w:p w:rsidR="003E586A" w:rsidRPr="0073226F" w:rsidRDefault="003E586A" w:rsidP="003E586A">
            <w:pPr>
              <w:tabs>
                <w:tab w:val="left" w:pos="360"/>
                <w:tab w:val="left" w:pos="720"/>
                <w:tab w:val="left" w:pos="1080"/>
                <w:tab w:val="left" w:pos="1440"/>
              </w:tabs>
              <w:autoSpaceDE w:val="0"/>
              <w:autoSpaceDN w:val="0"/>
              <w:adjustRightInd w:val="0"/>
              <w:rPr>
                <w:sz w:val="22"/>
                <w:szCs w:val="22"/>
              </w:rPr>
            </w:pPr>
            <w:r w:rsidRPr="0073226F">
              <w:rPr>
                <w:sz w:val="22"/>
                <w:szCs w:val="22"/>
              </w:rPr>
              <w:t>Reconstruction</w:t>
            </w:r>
          </w:p>
        </w:tc>
      </w:tr>
      <w:tr w:rsidR="003E586A" w:rsidRPr="0073226F" w:rsidTr="00CF0F96">
        <w:tc>
          <w:tcPr>
            <w:tcW w:w="3190" w:type="dxa"/>
            <w:tcBorders>
              <w:top w:val="single" w:sz="6" w:space="0" w:color="auto"/>
              <w:left w:val="single" w:sz="12" w:space="0" w:color="auto"/>
              <w:bottom w:val="single" w:sz="6" w:space="0" w:color="auto"/>
              <w:right w:val="single" w:sz="6" w:space="0" w:color="auto"/>
            </w:tcBorders>
            <w:shd w:val="clear" w:color="auto" w:fill="auto"/>
            <w:hideMark/>
          </w:tcPr>
          <w:p w:rsidR="003E586A" w:rsidRPr="0073226F" w:rsidRDefault="003E586A" w:rsidP="003E586A">
            <w:pPr>
              <w:tabs>
                <w:tab w:val="left" w:pos="360"/>
                <w:tab w:val="left" w:pos="720"/>
                <w:tab w:val="left" w:pos="1080"/>
                <w:tab w:val="left" w:pos="1440"/>
              </w:tabs>
              <w:jc w:val="center"/>
              <w:rPr>
                <w:sz w:val="22"/>
                <w:szCs w:val="22"/>
              </w:rPr>
            </w:pPr>
            <w:r w:rsidRPr="0073226F">
              <w:rPr>
                <w:sz w:val="22"/>
                <w:szCs w:val="22"/>
              </w:rPr>
              <w:t>§ 60.16</w:t>
            </w:r>
          </w:p>
        </w:tc>
        <w:tc>
          <w:tcPr>
            <w:tcW w:w="5795" w:type="dxa"/>
            <w:tcBorders>
              <w:top w:val="single" w:sz="6" w:space="0" w:color="auto"/>
              <w:left w:val="single" w:sz="6" w:space="0" w:color="auto"/>
              <w:bottom w:val="single" w:sz="6" w:space="0" w:color="auto"/>
              <w:right w:val="single" w:sz="12" w:space="0" w:color="auto"/>
            </w:tcBorders>
            <w:shd w:val="clear" w:color="auto" w:fill="auto"/>
            <w:hideMark/>
          </w:tcPr>
          <w:p w:rsidR="003E586A" w:rsidRPr="0073226F" w:rsidRDefault="003E586A" w:rsidP="003E586A">
            <w:pPr>
              <w:tabs>
                <w:tab w:val="left" w:pos="360"/>
                <w:tab w:val="left" w:pos="720"/>
                <w:tab w:val="left" w:pos="1080"/>
                <w:tab w:val="left" w:pos="1440"/>
              </w:tabs>
              <w:autoSpaceDE w:val="0"/>
              <w:autoSpaceDN w:val="0"/>
              <w:adjustRightInd w:val="0"/>
              <w:rPr>
                <w:sz w:val="22"/>
                <w:szCs w:val="22"/>
              </w:rPr>
            </w:pPr>
            <w:r w:rsidRPr="0073226F">
              <w:rPr>
                <w:sz w:val="22"/>
                <w:szCs w:val="22"/>
              </w:rPr>
              <w:t>Priority list</w:t>
            </w:r>
          </w:p>
        </w:tc>
      </w:tr>
      <w:tr w:rsidR="003E586A" w:rsidRPr="0073226F" w:rsidTr="00CF0F96">
        <w:tc>
          <w:tcPr>
            <w:tcW w:w="3190" w:type="dxa"/>
            <w:tcBorders>
              <w:top w:val="single" w:sz="6" w:space="0" w:color="auto"/>
              <w:left w:val="single" w:sz="12" w:space="0" w:color="auto"/>
              <w:bottom w:val="single" w:sz="6" w:space="0" w:color="auto"/>
              <w:right w:val="single" w:sz="6" w:space="0" w:color="auto"/>
            </w:tcBorders>
            <w:shd w:val="clear" w:color="auto" w:fill="auto"/>
            <w:hideMark/>
          </w:tcPr>
          <w:p w:rsidR="003E586A" w:rsidRPr="0073226F" w:rsidRDefault="003E586A" w:rsidP="003E586A">
            <w:pPr>
              <w:tabs>
                <w:tab w:val="left" w:pos="360"/>
                <w:tab w:val="left" w:pos="720"/>
                <w:tab w:val="left" w:pos="1080"/>
                <w:tab w:val="left" w:pos="1440"/>
              </w:tabs>
              <w:jc w:val="center"/>
              <w:rPr>
                <w:sz w:val="22"/>
                <w:szCs w:val="22"/>
              </w:rPr>
            </w:pPr>
            <w:r w:rsidRPr="0073226F">
              <w:rPr>
                <w:sz w:val="22"/>
                <w:szCs w:val="22"/>
              </w:rPr>
              <w:t>§ 60.17</w:t>
            </w:r>
          </w:p>
        </w:tc>
        <w:tc>
          <w:tcPr>
            <w:tcW w:w="5795" w:type="dxa"/>
            <w:tcBorders>
              <w:top w:val="single" w:sz="6" w:space="0" w:color="auto"/>
              <w:left w:val="single" w:sz="6" w:space="0" w:color="auto"/>
              <w:bottom w:val="single" w:sz="6" w:space="0" w:color="auto"/>
              <w:right w:val="single" w:sz="12" w:space="0" w:color="auto"/>
            </w:tcBorders>
            <w:shd w:val="clear" w:color="auto" w:fill="auto"/>
            <w:hideMark/>
          </w:tcPr>
          <w:p w:rsidR="003E586A" w:rsidRPr="0073226F" w:rsidRDefault="003E586A" w:rsidP="003E586A">
            <w:pPr>
              <w:tabs>
                <w:tab w:val="left" w:pos="360"/>
                <w:tab w:val="left" w:pos="720"/>
                <w:tab w:val="left" w:pos="1080"/>
                <w:tab w:val="left" w:pos="1440"/>
              </w:tabs>
              <w:autoSpaceDE w:val="0"/>
              <w:autoSpaceDN w:val="0"/>
              <w:adjustRightInd w:val="0"/>
              <w:rPr>
                <w:sz w:val="22"/>
                <w:szCs w:val="22"/>
              </w:rPr>
            </w:pPr>
            <w:r w:rsidRPr="0073226F">
              <w:rPr>
                <w:sz w:val="22"/>
                <w:szCs w:val="22"/>
              </w:rPr>
              <w:t>Incorporations by reference</w:t>
            </w:r>
          </w:p>
        </w:tc>
      </w:tr>
      <w:tr w:rsidR="003E586A" w:rsidRPr="0073226F" w:rsidTr="00CF0F96">
        <w:tc>
          <w:tcPr>
            <w:tcW w:w="3190" w:type="dxa"/>
            <w:tcBorders>
              <w:top w:val="single" w:sz="6" w:space="0" w:color="auto"/>
              <w:left w:val="single" w:sz="12" w:space="0" w:color="auto"/>
              <w:bottom w:val="single" w:sz="12" w:space="0" w:color="auto"/>
              <w:right w:val="single" w:sz="6" w:space="0" w:color="auto"/>
            </w:tcBorders>
            <w:shd w:val="clear" w:color="auto" w:fill="auto"/>
            <w:hideMark/>
          </w:tcPr>
          <w:p w:rsidR="003E586A" w:rsidRPr="0073226F" w:rsidRDefault="003E586A" w:rsidP="003E586A">
            <w:pPr>
              <w:tabs>
                <w:tab w:val="left" w:pos="360"/>
                <w:tab w:val="left" w:pos="720"/>
                <w:tab w:val="left" w:pos="1080"/>
                <w:tab w:val="left" w:pos="1440"/>
              </w:tabs>
              <w:jc w:val="center"/>
              <w:rPr>
                <w:sz w:val="22"/>
                <w:szCs w:val="22"/>
              </w:rPr>
            </w:pPr>
            <w:r w:rsidRPr="0073226F">
              <w:rPr>
                <w:sz w:val="22"/>
                <w:szCs w:val="22"/>
              </w:rPr>
              <w:t>§ 60.19</w:t>
            </w:r>
          </w:p>
        </w:tc>
        <w:tc>
          <w:tcPr>
            <w:tcW w:w="5795" w:type="dxa"/>
            <w:tcBorders>
              <w:top w:val="single" w:sz="6" w:space="0" w:color="auto"/>
              <w:left w:val="single" w:sz="6" w:space="0" w:color="auto"/>
              <w:bottom w:val="single" w:sz="12" w:space="0" w:color="auto"/>
              <w:right w:val="single" w:sz="12" w:space="0" w:color="auto"/>
            </w:tcBorders>
            <w:shd w:val="clear" w:color="auto" w:fill="auto"/>
            <w:hideMark/>
          </w:tcPr>
          <w:p w:rsidR="003E586A" w:rsidRPr="0073226F" w:rsidRDefault="003E586A" w:rsidP="003E586A">
            <w:pPr>
              <w:tabs>
                <w:tab w:val="left" w:pos="360"/>
                <w:tab w:val="left" w:pos="720"/>
                <w:tab w:val="left" w:pos="1080"/>
                <w:tab w:val="left" w:pos="1440"/>
              </w:tabs>
              <w:autoSpaceDE w:val="0"/>
              <w:autoSpaceDN w:val="0"/>
              <w:adjustRightInd w:val="0"/>
              <w:rPr>
                <w:sz w:val="22"/>
                <w:szCs w:val="22"/>
              </w:rPr>
            </w:pPr>
            <w:r w:rsidRPr="0073226F">
              <w:rPr>
                <w:sz w:val="22"/>
                <w:szCs w:val="22"/>
              </w:rPr>
              <w:t>General notification and reporting requirements</w:t>
            </w:r>
          </w:p>
        </w:tc>
      </w:tr>
    </w:tbl>
    <w:p w:rsidR="003E586A" w:rsidRPr="0073226F" w:rsidRDefault="003E586A" w:rsidP="00CF0F96">
      <w:pPr>
        <w:spacing w:before="60" w:after="120"/>
        <w:ind w:left="360"/>
        <w:rPr>
          <w:color w:val="000000"/>
          <w:sz w:val="22"/>
          <w:szCs w:val="22"/>
        </w:rPr>
      </w:pPr>
      <w:r w:rsidRPr="0073226F">
        <w:rPr>
          <w:color w:val="000000"/>
          <w:sz w:val="22"/>
          <w:szCs w:val="22"/>
        </w:rPr>
        <w:t xml:space="preserve">[40 CFR 60.4218]   </w:t>
      </w:r>
    </w:p>
    <w:p w:rsidR="0080056A" w:rsidRPr="0073226F" w:rsidRDefault="00017759" w:rsidP="0080056A">
      <w:pPr>
        <w:tabs>
          <w:tab w:val="left" w:pos="720"/>
          <w:tab w:val="left" w:pos="1080"/>
          <w:tab w:val="right" w:pos="10080"/>
        </w:tabs>
        <w:suppressAutoHyphens/>
        <w:spacing w:before="120" w:after="120"/>
        <w:jc w:val="both"/>
        <w:rPr>
          <w:sz w:val="22"/>
          <w:szCs w:val="22"/>
        </w:rPr>
      </w:pPr>
      <w:r w:rsidRPr="0073226F">
        <w:rPr>
          <w:i/>
          <w:noProof/>
          <w:sz w:val="22"/>
          <w:szCs w:val="22"/>
        </w:rPr>
        <w:drawing>
          <wp:inline distT="0" distB="0" distL="0" distR="0">
            <wp:extent cx="152400" cy="152400"/>
            <wp:effectExtent l="0" t="0" r="0" b="0"/>
            <wp:docPr id="1" name="Picture 10"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turn arrow"/>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anchor="Contents" w:history="1">
        <w:r w:rsidR="0080056A" w:rsidRPr="0073226F">
          <w:rPr>
            <w:color w:val="0000FF"/>
            <w:sz w:val="22"/>
            <w:szCs w:val="22"/>
          </w:rPr>
          <w:t>Back to Top</w:t>
        </w:r>
      </w:hyperlink>
    </w:p>
    <w:p w:rsidR="0080056A" w:rsidRPr="00C337F8" w:rsidRDefault="0080056A" w:rsidP="00D554D8">
      <w:pPr>
        <w:pStyle w:val="NormalWeb"/>
        <w:spacing w:before="0" w:beforeAutospacing="0" w:after="0" w:afterAutospacing="0"/>
        <w:rPr>
          <w:sz w:val="22"/>
          <w:szCs w:val="22"/>
          <w:u w:val="double"/>
        </w:rPr>
      </w:pPr>
    </w:p>
    <w:sectPr w:rsidR="0080056A" w:rsidRPr="00C337F8" w:rsidSect="00CA372E">
      <w:pgSz w:w="12240" w:h="15840" w:code="1"/>
      <w:pgMar w:top="1440" w:right="1440" w:bottom="1440" w:left="1440" w:header="864" w:footer="864"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226F" w:rsidRDefault="0073226F">
      <w:r>
        <w:separator/>
      </w:r>
    </w:p>
  </w:endnote>
  <w:endnote w:type="continuationSeparator" w:id="0">
    <w:p w:rsidR="0073226F" w:rsidRDefault="00732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5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ookAntiqu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26F" w:rsidRDefault="0073226F" w:rsidP="0051123F">
    <w:pPr>
      <w:pStyle w:val="Footer"/>
      <w:pBdr>
        <w:top w:val="single" w:sz="4" w:space="1" w:color="auto"/>
      </w:pBdr>
      <w:jc w:val="center"/>
    </w:pPr>
    <w:r>
      <w:t xml:space="preserve">Page </w:t>
    </w:r>
    <w:proofErr w:type="spellStart"/>
    <w:r>
      <w:t>i</w:t>
    </w:r>
    <w:proofErr w:type="spellEnd"/>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26F" w:rsidRPr="0051123F" w:rsidRDefault="0073226F" w:rsidP="0051123F">
    <w:pPr>
      <w:pStyle w:val="Footer"/>
      <w:jc w:val="center"/>
      <w:rPr>
        <w:sz w:val="22"/>
        <w:szCs w:val="22"/>
      </w:rPr>
    </w:pPr>
    <w:r w:rsidRPr="0051123F">
      <w:rPr>
        <w:i/>
        <w:color w:val="00A88E"/>
        <w:sz w:val="22"/>
        <w:szCs w:val="22"/>
      </w:rPr>
      <w:t>www.dep.state.fl.us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26F" w:rsidRPr="00BB031E" w:rsidRDefault="0073226F" w:rsidP="00BB03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226F" w:rsidRDefault="0073226F">
      <w:r>
        <w:separator/>
      </w:r>
    </w:p>
  </w:footnote>
  <w:footnote w:type="continuationSeparator" w:id="0">
    <w:p w:rsidR="0073226F" w:rsidRDefault="007322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26F" w:rsidRDefault="0073226F">
    <w:pPr>
      <w:pStyle w:val="Header"/>
      <w:tabs>
        <w:tab w:val="left" w:pos="5760"/>
      </w:tabs>
      <w:rPr>
        <w:sz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26F" w:rsidRPr="003E586A" w:rsidRDefault="0073226F" w:rsidP="00336114">
    <w:pPr>
      <w:pStyle w:val="Heading6"/>
      <w:rPr>
        <w:b w:val="0"/>
        <w:sz w:val="22"/>
        <w:szCs w:val="22"/>
      </w:rPr>
    </w:pPr>
    <w:r w:rsidRPr="003E586A">
      <w:rPr>
        <w:b w:val="0"/>
        <w:sz w:val="22"/>
        <w:szCs w:val="22"/>
      </w:rPr>
      <w:t xml:space="preserve">Title V Air Operation </w:t>
    </w:r>
    <w:r w:rsidRPr="00A64DC4">
      <w:rPr>
        <w:b w:val="0"/>
        <w:sz w:val="22"/>
        <w:szCs w:val="22"/>
      </w:rPr>
      <w:t>Permit Revision</w:t>
    </w:r>
  </w:p>
  <w:p w:rsidR="0073226F" w:rsidRPr="003E586A" w:rsidRDefault="0073226F" w:rsidP="00336114">
    <w:pPr>
      <w:pStyle w:val="Heading1"/>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3E586A">
      <w:rPr>
        <w:sz w:val="22"/>
        <w:szCs w:val="22"/>
      </w:rPr>
      <w:t>Sarasota County Central County Solid Waste Disposal Complex</w:t>
    </w:r>
  </w:p>
  <w:p w:rsidR="0073226F" w:rsidRPr="003E586A" w:rsidRDefault="0073226F" w:rsidP="00336114">
    <w:pPr>
      <w:pBdr>
        <w:bottom w:val="single" w:sz="4" w:space="1" w:color="auto"/>
      </w:pBdr>
      <w:jc w:val="center"/>
      <w:rPr>
        <w:b/>
        <w:sz w:val="22"/>
        <w:szCs w:val="22"/>
      </w:rPr>
    </w:pPr>
    <w:r w:rsidRPr="003E586A">
      <w:rPr>
        <w:b/>
        <w:sz w:val="22"/>
        <w:szCs w:val="22"/>
      </w:rPr>
      <w:t>Permit No. 1150089-00</w:t>
    </w:r>
    <w:r>
      <w:rPr>
        <w:b/>
        <w:sz w:val="22"/>
        <w:szCs w:val="22"/>
      </w:rPr>
      <w:t>9</w:t>
    </w:r>
    <w:r w:rsidRPr="003E586A">
      <w:rPr>
        <w:b/>
        <w:sz w:val="22"/>
        <w:szCs w:val="22"/>
      </w:rPr>
      <w:t>-AV</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26F" w:rsidRDefault="0073226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26F" w:rsidRPr="005276FF" w:rsidRDefault="0073226F">
    <w:pPr>
      <w:pStyle w:val="Header"/>
      <w:tabs>
        <w:tab w:val="left" w:pos="5760"/>
      </w:tabs>
      <w:rPr>
        <w:rFonts w:ascii="Book Antiqua" w:hAnsi="Book Antiqua"/>
        <w:sz w:val="22"/>
        <w:szCs w:val="22"/>
      </w:rPr>
    </w:pPr>
    <w:r w:rsidRPr="005276FF">
      <w:rPr>
        <w:rFonts w:ascii="Book Antiqua" w:hAnsi="Book Antiqua"/>
        <w:sz w:val="22"/>
        <w:szCs w:val="22"/>
      </w:rPr>
      <w:t>Sarasota Co. Board of Co. Comm</w:t>
    </w:r>
    <w:r>
      <w:rPr>
        <w:rFonts w:ascii="Book Antiqua" w:hAnsi="Book Antiqua"/>
        <w:sz w:val="22"/>
        <w:szCs w:val="22"/>
      </w:rPr>
      <w:t xml:space="preserve">issioners       </w:t>
    </w:r>
    <w:r w:rsidRPr="005276FF">
      <w:rPr>
        <w:rFonts w:ascii="Book Antiqua" w:hAnsi="Book Antiqua"/>
        <w:sz w:val="22"/>
        <w:szCs w:val="22"/>
      </w:rPr>
      <w:t xml:space="preserve"> </w:t>
    </w:r>
    <w:r>
      <w:rPr>
        <w:rFonts w:ascii="Book Antiqua" w:hAnsi="Book Antiqua"/>
        <w:sz w:val="22"/>
        <w:szCs w:val="22"/>
      </w:rPr>
      <w:t xml:space="preserve">                                    </w:t>
    </w:r>
    <w:r w:rsidRPr="005276FF">
      <w:rPr>
        <w:rFonts w:ascii="Book Antiqua" w:hAnsi="Book Antiqua"/>
        <w:b/>
        <w:sz w:val="22"/>
        <w:szCs w:val="22"/>
      </w:rPr>
      <w:t>Permit No</w:t>
    </w:r>
    <w:r w:rsidRPr="005276FF">
      <w:rPr>
        <w:rFonts w:ascii="Book Antiqua" w:hAnsi="Book Antiqua"/>
        <w:sz w:val="22"/>
        <w:szCs w:val="22"/>
      </w:rPr>
      <w:t>.: 1150089-00</w:t>
    </w:r>
    <w:r>
      <w:rPr>
        <w:rFonts w:ascii="Book Antiqua" w:hAnsi="Book Antiqua"/>
        <w:sz w:val="22"/>
        <w:szCs w:val="22"/>
      </w:rPr>
      <w:t>9</w:t>
    </w:r>
    <w:r w:rsidRPr="005276FF">
      <w:rPr>
        <w:rFonts w:ascii="Book Antiqua" w:hAnsi="Book Antiqua"/>
        <w:sz w:val="22"/>
        <w:szCs w:val="22"/>
      </w:rPr>
      <w:t>-AV</w:t>
    </w:r>
  </w:p>
  <w:p w:rsidR="0073226F" w:rsidRPr="005276FF" w:rsidRDefault="0073226F">
    <w:pPr>
      <w:pStyle w:val="Header"/>
      <w:tabs>
        <w:tab w:val="left" w:pos="5130"/>
      </w:tabs>
      <w:rPr>
        <w:rStyle w:val="PageNumber"/>
        <w:rFonts w:ascii="Book Antiqua" w:hAnsi="Book Antiqua"/>
        <w:sz w:val="22"/>
        <w:szCs w:val="22"/>
      </w:rPr>
    </w:pPr>
    <w:r w:rsidRPr="005276FF">
      <w:rPr>
        <w:rFonts w:ascii="Book Antiqua" w:hAnsi="Book Antiqua"/>
        <w:sz w:val="22"/>
        <w:szCs w:val="22"/>
      </w:rPr>
      <w:t>Central County Solid Waste Disposal Complex</w:t>
    </w:r>
    <w:r w:rsidRPr="005276FF">
      <w:rPr>
        <w:rFonts w:ascii="Book Antiqua" w:hAnsi="Book Antiqua"/>
        <w:sz w:val="22"/>
        <w:szCs w:val="22"/>
      </w:rPr>
      <w:tab/>
      <w:t xml:space="preserve"> </w:t>
    </w:r>
    <w:r w:rsidRPr="005276FF">
      <w:rPr>
        <w:rFonts w:ascii="Book Antiqua" w:hAnsi="Book Antiqua"/>
        <w:sz w:val="22"/>
        <w:szCs w:val="22"/>
      </w:rPr>
      <w:tab/>
      <w:t xml:space="preserve">                                             </w:t>
    </w:r>
    <w:r>
      <w:rPr>
        <w:rFonts w:ascii="Book Antiqua" w:hAnsi="Book Antiqua"/>
        <w:sz w:val="22"/>
        <w:szCs w:val="22"/>
      </w:rPr>
      <w:t xml:space="preserve">       </w:t>
    </w:r>
    <w:r w:rsidRPr="005276FF">
      <w:rPr>
        <w:rFonts w:ascii="Book Antiqua" w:hAnsi="Book Antiqua"/>
        <w:sz w:val="22"/>
        <w:szCs w:val="22"/>
      </w:rPr>
      <w:t xml:space="preserve">Page </w:t>
    </w:r>
    <w:r w:rsidRPr="005276FF">
      <w:rPr>
        <w:rStyle w:val="PageNumber"/>
        <w:rFonts w:ascii="Book Antiqua" w:hAnsi="Book Antiqua"/>
        <w:sz w:val="22"/>
        <w:szCs w:val="22"/>
      </w:rPr>
      <w:fldChar w:fldCharType="begin"/>
    </w:r>
    <w:r w:rsidRPr="005276FF">
      <w:rPr>
        <w:rStyle w:val="PageNumber"/>
        <w:rFonts w:ascii="Book Antiqua" w:hAnsi="Book Antiqua"/>
        <w:sz w:val="22"/>
        <w:szCs w:val="22"/>
      </w:rPr>
      <w:instrText xml:space="preserve"> PAGE </w:instrText>
    </w:r>
    <w:r w:rsidRPr="005276FF">
      <w:rPr>
        <w:rStyle w:val="PageNumber"/>
        <w:rFonts w:ascii="Book Antiqua" w:hAnsi="Book Antiqua"/>
        <w:sz w:val="22"/>
        <w:szCs w:val="22"/>
      </w:rPr>
      <w:fldChar w:fldCharType="separate"/>
    </w:r>
    <w:r w:rsidR="00933B6A">
      <w:rPr>
        <w:rStyle w:val="PageNumber"/>
        <w:rFonts w:ascii="Book Antiqua" w:hAnsi="Book Antiqua"/>
        <w:noProof/>
        <w:sz w:val="22"/>
        <w:szCs w:val="22"/>
      </w:rPr>
      <w:t>3</w:t>
    </w:r>
    <w:r w:rsidRPr="005276FF">
      <w:rPr>
        <w:rStyle w:val="PageNumber"/>
        <w:rFonts w:ascii="Book Antiqua" w:hAnsi="Book Antiqua"/>
        <w:sz w:val="22"/>
        <w:szCs w:val="22"/>
      </w:rPr>
      <w:fldChar w:fldCharType="end"/>
    </w:r>
    <w:r w:rsidRPr="005276FF">
      <w:rPr>
        <w:rStyle w:val="PageNumber"/>
        <w:rFonts w:ascii="Book Antiqua" w:hAnsi="Book Antiqua"/>
        <w:sz w:val="22"/>
        <w:szCs w:val="22"/>
      </w:rPr>
      <w:t xml:space="preserve"> of</w:t>
    </w:r>
    <w:r>
      <w:rPr>
        <w:rStyle w:val="PageNumber"/>
        <w:rFonts w:ascii="Book Antiqua" w:hAnsi="Book Antiqua"/>
        <w:sz w:val="22"/>
        <w:szCs w:val="22"/>
      </w:rPr>
      <w:t xml:space="preserve"> 25</w:t>
    </w:r>
  </w:p>
  <w:p w:rsidR="0073226F" w:rsidRDefault="0073226F">
    <w:pPr>
      <w:pStyle w:val="Header"/>
      <w:tabs>
        <w:tab w:val="left" w:pos="5760"/>
      </w:tabs>
      <w:rPr>
        <w:sz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73226F" w:rsidRPr="0008155B" w:rsidTr="008D1174">
      <w:tc>
        <w:tcPr>
          <w:tcW w:w="2448" w:type="dxa"/>
        </w:tcPr>
        <w:p w:rsidR="0073226F" w:rsidRPr="0008155B" w:rsidRDefault="0073226F" w:rsidP="008D1174">
          <w:pPr>
            <w:rPr>
              <w:sz w:val="24"/>
              <w:szCs w:val="24"/>
            </w:rPr>
          </w:pPr>
          <w:r w:rsidRPr="0008155B">
            <w:rPr>
              <w:noProof/>
              <w:sz w:val="24"/>
              <w:szCs w:val="24"/>
            </w:rPr>
            <w:drawing>
              <wp:inline distT="0" distB="0" distL="0" distR="0">
                <wp:extent cx="1504950" cy="981075"/>
                <wp:effectExtent l="0" t="0" r="0" b="0"/>
                <wp:docPr id="12" name="Picture 1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rsidR="0073226F" w:rsidRPr="0008155B" w:rsidRDefault="0073226F" w:rsidP="008D1174">
          <w:pPr>
            <w:jc w:val="center"/>
            <w:rPr>
              <w:b/>
              <w:sz w:val="32"/>
              <w:szCs w:val="32"/>
            </w:rPr>
          </w:pPr>
          <w:r w:rsidRPr="0008155B">
            <w:rPr>
              <w:b/>
              <w:sz w:val="36"/>
              <w:szCs w:val="36"/>
            </w:rPr>
            <w:t>F</w:t>
          </w:r>
          <w:r w:rsidRPr="0008155B">
            <w:rPr>
              <w:b/>
              <w:sz w:val="24"/>
              <w:szCs w:val="24"/>
            </w:rPr>
            <w:t>LORIDA</w:t>
          </w:r>
          <w:r w:rsidRPr="0008155B">
            <w:rPr>
              <w:b/>
              <w:sz w:val="32"/>
              <w:szCs w:val="32"/>
            </w:rPr>
            <w:t xml:space="preserve"> </w:t>
          </w:r>
          <w:r w:rsidRPr="0008155B">
            <w:rPr>
              <w:b/>
              <w:sz w:val="36"/>
              <w:szCs w:val="36"/>
            </w:rPr>
            <w:t>D</w:t>
          </w:r>
          <w:r w:rsidRPr="0008155B">
            <w:rPr>
              <w:b/>
              <w:sz w:val="24"/>
              <w:szCs w:val="24"/>
            </w:rPr>
            <w:t>EPARTMENT</w:t>
          </w:r>
          <w:r w:rsidRPr="0008155B">
            <w:rPr>
              <w:b/>
              <w:sz w:val="32"/>
              <w:szCs w:val="32"/>
            </w:rPr>
            <w:t xml:space="preserve"> </w:t>
          </w:r>
          <w:r w:rsidRPr="0008155B">
            <w:rPr>
              <w:b/>
              <w:sz w:val="24"/>
              <w:szCs w:val="24"/>
            </w:rPr>
            <w:t>OF</w:t>
          </w:r>
        </w:p>
        <w:p w:rsidR="0073226F" w:rsidRPr="0008155B" w:rsidRDefault="0073226F" w:rsidP="008D1174">
          <w:pPr>
            <w:jc w:val="center"/>
            <w:rPr>
              <w:sz w:val="32"/>
              <w:szCs w:val="32"/>
            </w:rPr>
          </w:pPr>
          <w:r w:rsidRPr="0008155B">
            <w:rPr>
              <w:b/>
              <w:sz w:val="36"/>
              <w:szCs w:val="36"/>
            </w:rPr>
            <w:t>E</w:t>
          </w:r>
          <w:r w:rsidRPr="0008155B">
            <w:rPr>
              <w:b/>
              <w:sz w:val="24"/>
              <w:szCs w:val="24"/>
            </w:rPr>
            <w:t>NVIRONMENTAL</w:t>
          </w:r>
          <w:r w:rsidRPr="0008155B">
            <w:rPr>
              <w:b/>
              <w:sz w:val="32"/>
              <w:szCs w:val="32"/>
            </w:rPr>
            <w:t xml:space="preserve"> </w:t>
          </w:r>
          <w:r w:rsidRPr="0008155B">
            <w:rPr>
              <w:b/>
              <w:sz w:val="36"/>
              <w:szCs w:val="36"/>
            </w:rPr>
            <w:t>P</w:t>
          </w:r>
          <w:r w:rsidRPr="0008155B">
            <w:rPr>
              <w:b/>
              <w:sz w:val="24"/>
              <w:szCs w:val="24"/>
            </w:rPr>
            <w:t>ROTECTION</w:t>
          </w:r>
        </w:p>
        <w:p w:rsidR="0073226F" w:rsidRPr="0008155B" w:rsidRDefault="0073226F" w:rsidP="008D1174">
          <w:pPr>
            <w:jc w:val="center"/>
            <w:rPr>
              <w:rFonts w:ascii="Arial" w:hAnsi="Arial" w:cs="Arial"/>
            </w:rPr>
          </w:pPr>
          <w:r w:rsidRPr="0008155B">
            <w:rPr>
              <w:rFonts w:ascii="Arial" w:hAnsi="Arial" w:cs="Arial"/>
              <w:sz w:val="18"/>
              <w:szCs w:val="18"/>
            </w:rPr>
            <w:fldChar w:fldCharType="begin"/>
          </w:r>
          <w:r w:rsidRPr="0008155B">
            <w:rPr>
              <w:rFonts w:ascii="Arial" w:hAnsi="Arial" w:cs="Arial"/>
              <w:sz w:val="18"/>
              <w:szCs w:val="18"/>
            </w:rPr>
            <w:instrText xml:space="preserve"> FILLIN  "Enter Address"  \* MERGEFORMAT </w:instrText>
          </w:r>
          <w:r w:rsidRPr="0008155B">
            <w:rPr>
              <w:rFonts w:ascii="Arial" w:hAnsi="Arial" w:cs="Arial"/>
              <w:sz w:val="18"/>
              <w:szCs w:val="18"/>
            </w:rPr>
            <w:fldChar w:fldCharType="separate"/>
          </w:r>
          <w:r w:rsidRPr="00ED6698">
            <w:rPr>
              <w:sz w:val="18"/>
              <w:szCs w:val="18"/>
            </w:rPr>
            <w:t>BOB MARTINEZ CENTER</w:t>
          </w:r>
          <w:r w:rsidRPr="00ED6698">
            <w:rPr>
              <w:sz w:val="18"/>
              <w:szCs w:val="18"/>
            </w:rPr>
            <w:br/>
          </w:r>
          <w:r>
            <w:rPr>
              <w:rFonts w:ascii="Arial" w:hAnsi="Arial" w:cs="Arial"/>
              <w:sz w:val="18"/>
              <w:szCs w:val="18"/>
            </w:rPr>
            <w:t>2600 BLAIRSTONE ROAD</w:t>
          </w:r>
          <w:r>
            <w:rPr>
              <w:rFonts w:ascii="Arial" w:hAnsi="Arial" w:cs="Arial"/>
              <w:sz w:val="18"/>
              <w:szCs w:val="18"/>
            </w:rPr>
            <w:br/>
            <w:t>TALLAHASSEE, FLORIDA 32399-2400</w:t>
          </w:r>
          <w:r w:rsidRPr="0008155B">
            <w:rPr>
              <w:rFonts w:ascii="Arial" w:hAnsi="Arial" w:cs="Arial"/>
              <w:sz w:val="18"/>
              <w:szCs w:val="18"/>
            </w:rPr>
            <w:fldChar w:fldCharType="end"/>
          </w:r>
        </w:p>
      </w:tc>
      <w:tc>
        <w:tcPr>
          <w:tcW w:w="2520" w:type="dxa"/>
        </w:tcPr>
        <w:p w:rsidR="0073226F" w:rsidRPr="0008155B" w:rsidRDefault="0073226F" w:rsidP="008D1174">
          <w:pPr>
            <w:jc w:val="right"/>
            <w:rPr>
              <w:color w:val="31849B"/>
              <w:sz w:val="18"/>
              <w:szCs w:val="18"/>
            </w:rPr>
          </w:pPr>
          <w:r w:rsidRPr="0008155B">
            <w:rPr>
              <w:color w:val="31849B"/>
              <w:sz w:val="18"/>
              <w:szCs w:val="18"/>
            </w:rPr>
            <w:t>RICK SCOTT</w:t>
          </w:r>
        </w:p>
        <w:p w:rsidR="0073226F" w:rsidRPr="0008155B" w:rsidRDefault="0073226F" w:rsidP="008D1174">
          <w:pPr>
            <w:jc w:val="right"/>
            <w:rPr>
              <w:color w:val="31849B"/>
              <w:sz w:val="18"/>
              <w:szCs w:val="18"/>
            </w:rPr>
          </w:pPr>
          <w:r w:rsidRPr="0008155B">
            <w:rPr>
              <w:color w:val="31849B"/>
              <w:sz w:val="18"/>
              <w:szCs w:val="18"/>
            </w:rPr>
            <w:t>GOVERNOR</w:t>
          </w:r>
        </w:p>
        <w:p w:rsidR="0073226F" w:rsidRPr="0008155B" w:rsidRDefault="0073226F" w:rsidP="008D1174">
          <w:pPr>
            <w:jc w:val="right"/>
            <w:rPr>
              <w:color w:val="31849B"/>
              <w:sz w:val="18"/>
              <w:szCs w:val="18"/>
            </w:rPr>
          </w:pPr>
        </w:p>
        <w:p w:rsidR="0073226F" w:rsidRPr="0008155B" w:rsidRDefault="0073226F" w:rsidP="008D1174">
          <w:pPr>
            <w:jc w:val="right"/>
            <w:rPr>
              <w:color w:val="31849B"/>
              <w:sz w:val="18"/>
              <w:szCs w:val="18"/>
            </w:rPr>
          </w:pPr>
          <w:r w:rsidRPr="0008155B">
            <w:rPr>
              <w:color w:val="31849B"/>
              <w:sz w:val="18"/>
              <w:szCs w:val="18"/>
            </w:rPr>
            <w:t>CARLOS LOPEZ-CANTERA</w:t>
          </w:r>
          <w:r w:rsidRPr="0008155B">
            <w:rPr>
              <w:color w:val="31849B"/>
              <w:sz w:val="18"/>
              <w:szCs w:val="18"/>
            </w:rPr>
            <w:br/>
            <w:t>LT. GOVERNOR</w:t>
          </w:r>
        </w:p>
        <w:p w:rsidR="0073226F" w:rsidRPr="0008155B" w:rsidRDefault="0073226F" w:rsidP="008D1174">
          <w:pPr>
            <w:jc w:val="right"/>
            <w:rPr>
              <w:color w:val="31849B"/>
              <w:sz w:val="18"/>
              <w:szCs w:val="18"/>
            </w:rPr>
          </w:pPr>
        </w:p>
        <w:p w:rsidR="0073226F" w:rsidRPr="0008155B" w:rsidRDefault="0073226F" w:rsidP="008D1174">
          <w:pPr>
            <w:jc w:val="right"/>
            <w:rPr>
              <w:color w:val="31849B"/>
              <w:sz w:val="18"/>
              <w:szCs w:val="18"/>
            </w:rPr>
          </w:pPr>
          <w:r w:rsidRPr="0008155B">
            <w:rPr>
              <w:color w:val="31849B"/>
              <w:sz w:val="18"/>
              <w:szCs w:val="18"/>
            </w:rPr>
            <w:t>HERSCHEL T. VINYARD JR.</w:t>
          </w:r>
        </w:p>
        <w:p w:rsidR="0073226F" w:rsidRPr="0008155B" w:rsidRDefault="0073226F" w:rsidP="008D1174">
          <w:pPr>
            <w:jc w:val="right"/>
            <w:rPr>
              <w:rFonts w:ascii="BakerSignet" w:hAnsi="BakerSignet"/>
              <w:color w:val="006666"/>
            </w:rPr>
          </w:pPr>
          <w:r w:rsidRPr="0008155B">
            <w:rPr>
              <w:color w:val="31849B"/>
              <w:sz w:val="18"/>
              <w:szCs w:val="18"/>
            </w:rPr>
            <w:t>SECRETARY</w:t>
          </w:r>
        </w:p>
      </w:tc>
    </w:tr>
  </w:tbl>
  <w:p w:rsidR="0073226F" w:rsidRDefault="0073226F">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26F" w:rsidRPr="005276FF" w:rsidRDefault="0073226F">
    <w:pPr>
      <w:pStyle w:val="Header"/>
      <w:tabs>
        <w:tab w:val="left" w:pos="5760"/>
      </w:tabs>
      <w:rPr>
        <w:rFonts w:ascii="Book Antiqua" w:hAnsi="Book Antiqua"/>
        <w:sz w:val="22"/>
        <w:szCs w:val="22"/>
      </w:rPr>
    </w:pPr>
    <w:r w:rsidRPr="005276FF">
      <w:rPr>
        <w:rFonts w:ascii="Book Antiqua" w:hAnsi="Book Antiqua"/>
        <w:sz w:val="22"/>
        <w:szCs w:val="22"/>
      </w:rPr>
      <w:t>Sarasota Co. Board of Co. Comm</w:t>
    </w:r>
    <w:r>
      <w:rPr>
        <w:rFonts w:ascii="Book Antiqua" w:hAnsi="Book Antiqua"/>
        <w:sz w:val="22"/>
        <w:szCs w:val="22"/>
      </w:rPr>
      <w:t xml:space="preserve">issioners       </w:t>
    </w:r>
    <w:r w:rsidRPr="005276FF">
      <w:rPr>
        <w:rFonts w:ascii="Book Antiqua" w:hAnsi="Book Antiqua"/>
        <w:sz w:val="22"/>
        <w:szCs w:val="22"/>
      </w:rPr>
      <w:t xml:space="preserve"> </w:t>
    </w:r>
    <w:r>
      <w:rPr>
        <w:rFonts w:ascii="Book Antiqua" w:hAnsi="Book Antiqua"/>
        <w:sz w:val="22"/>
        <w:szCs w:val="22"/>
      </w:rPr>
      <w:t xml:space="preserve">                                    </w:t>
    </w:r>
    <w:r w:rsidRPr="005276FF">
      <w:rPr>
        <w:rFonts w:ascii="Book Antiqua" w:hAnsi="Book Antiqua"/>
        <w:b/>
        <w:sz w:val="22"/>
        <w:szCs w:val="22"/>
      </w:rPr>
      <w:t>Permit No</w:t>
    </w:r>
    <w:r w:rsidRPr="005276FF">
      <w:rPr>
        <w:rFonts w:ascii="Book Antiqua" w:hAnsi="Book Antiqua"/>
        <w:sz w:val="22"/>
        <w:szCs w:val="22"/>
      </w:rPr>
      <w:t>.: 1150089-00</w:t>
    </w:r>
    <w:r>
      <w:rPr>
        <w:rFonts w:ascii="Book Antiqua" w:hAnsi="Book Antiqua"/>
        <w:sz w:val="22"/>
        <w:szCs w:val="22"/>
      </w:rPr>
      <w:t>9</w:t>
    </w:r>
    <w:r w:rsidRPr="005276FF">
      <w:rPr>
        <w:rFonts w:ascii="Book Antiqua" w:hAnsi="Book Antiqua"/>
        <w:sz w:val="22"/>
        <w:szCs w:val="22"/>
      </w:rPr>
      <w:t>-AV</w:t>
    </w:r>
  </w:p>
  <w:p w:rsidR="0073226F" w:rsidRPr="005276FF" w:rsidRDefault="0073226F">
    <w:pPr>
      <w:pStyle w:val="Header"/>
      <w:tabs>
        <w:tab w:val="left" w:pos="5130"/>
      </w:tabs>
      <w:rPr>
        <w:rStyle w:val="PageNumber"/>
        <w:rFonts w:ascii="Book Antiqua" w:hAnsi="Book Antiqua"/>
        <w:sz w:val="22"/>
        <w:szCs w:val="22"/>
      </w:rPr>
    </w:pPr>
    <w:r w:rsidRPr="005276FF">
      <w:rPr>
        <w:rFonts w:ascii="Book Antiqua" w:hAnsi="Book Antiqua"/>
        <w:sz w:val="22"/>
        <w:szCs w:val="22"/>
      </w:rPr>
      <w:t>Central County Solid Waste Disposal Complex</w:t>
    </w:r>
    <w:r w:rsidRPr="005276FF">
      <w:rPr>
        <w:rFonts w:ascii="Book Antiqua" w:hAnsi="Book Antiqua"/>
        <w:sz w:val="22"/>
        <w:szCs w:val="22"/>
      </w:rPr>
      <w:tab/>
      <w:t xml:space="preserve"> </w:t>
    </w:r>
    <w:r w:rsidRPr="005276FF">
      <w:rPr>
        <w:rFonts w:ascii="Book Antiqua" w:hAnsi="Book Antiqua"/>
        <w:sz w:val="22"/>
        <w:szCs w:val="22"/>
      </w:rPr>
      <w:tab/>
      <w:t xml:space="preserve">                                             </w:t>
    </w:r>
    <w:r>
      <w:rPr>
        <w:rFonts w:ascii="Book Antiqua" w:hAnsi="Book Antiqua"/>
        <w:sz w:val="22"/>
        <w:szCs w:val="22"/>
      </w:rPr>
      <w:t xml:space="preserve">       </w:t>
    </w:r>
    <w:r w:rsidRPr="005276FF">
      <w:rPr>
        <w:rFonts w:ascii="Book Antiqua" w:hAnsi="Book Antiqua"/>
        <w:sz w:val="22"/>
        <w:szCs w:val="22"/>
      </w:rPr>
      <w:t xml:space="preserve">Page </w:t>
    </w:r>
    <w:r w:rsidRPr="005276FF">
      <w:rPr>
        <w:rStyle w:val="PageNumber"/>
        <w:rFonts w:ascii="Book Antiqua" w:hAnsi="Book Antiqua"/>
        <w:sz w:val="22"/>
        <w:szCs w:val="22"/>
      </w:rPr>
      <w:fldChar w:fldCharType="begin"/>
    </w:r>
    <w:r w:rsidRPr="005276FF">
      <w:rPr>
        <w:rStyle w:val="PageNumber"/>
        <w:rFonts w:ascii="Book Antiqua" w:hAnsi="Book Antiqua"/>
        <w:sz w:val="22"/>
        <w:szCs w:val="22"/>
      </w:rPr>
      <w:instrText xml:space="preserve"> PAGE </w:instrText>
    </w:r>
    <w:r w:rsidRPr="005276FF">
      <w:rPr>
        <w:rStyle w:val="PageNumber"/>
        <w:rFonts w:ascii="Book Antiqua" w:hAnsi="Book Antiqua"/>
        <w:sz w:val="22"/>
        <w:szCs w:val="22"/>
      </w:rPr>
      <w:fldChar w:fldCharType="separate"/>
    </w:r>
    <w:r w:rsidR="006816E9">
      <w:rPr>
        <w:rStyle w:val="PageNumber"/>
        <w:rFonts w:ascii="Book Antiqua" w:hAnsi="Book Antiqua"/>
        <w:noProof/>
        <w:sz w:val="22"/>
        <w:szCs w:val="22"/>
      </w:rPr>
      <w:t>19</w:t>
    </w:r>
    <w:r w:rsidRPr="005276FF">
      <w:rPr>
        <w:rStyle w:val="PageNumber"/>
        <w:rFonts w:ascii="Book Antiqua" w:hAnsi="Book Antiqua"/>
        <w:sz w:val="22"/>
        <w:szCs w:val="22"/>
      </w:rPr>
      <w:fldChar w:fldCharType="end"/>
    </w:r>
    <w:r w:rsidRPr="005276FF">
      <w:rPr>
        <w:rStyle w:val="PageNumber"/>
        <w:rFonts w:ascii="Book Antiqua" w:hAnsi="Book Antiqua"/>
        <w:sz w:val="22"/>
        <w:szCs w:val="22"/>
      </w:rPr>
      <w:t xml:space="preserve"> of</w:t>
    </w:r>
    <w:r>
      <w:rPr>
        <w:rStyle w:val="PageNumber"/>
        <w:rFonts w:ascii="Book Antiqua" w:hAnsi="Book Antiqua"/>
        <w:sz w:val="22"/>
        <w:szCs w:val="22"/>
      </w:rPr>
      <w:t xml:space="preserve"> 2</w:t>
    </w:r>
    <w:r w:rsidR="00644615">
      <w:rPr>
        <w:rStyle w:val="PageNumber"/>
        <w:rFonts w:ascii="Book Antiqua" w:hAnsi="Book Antiqua"/>
        <w:sz w:val="22"/>
        <w:szCs w:val="22"/>
      </w:rPr>
      <w:t>4</w:t>
    </w:r>
  </w:p>
  <w:p w:rsidR="0073226F" w:rsidRDefault="0073226F">
    <w:pPr>
      <w:pStyle w:val="Header"/>
      <w:tabs>
        <w:tab w:val="left" w:pos="5760"/>
      </w:tabs>
      <w:rPr>
        <w:sz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73226F" w:rsidRPr="0008155B" w:rsidTr="008D1174">
      <w:tc>
        <w:tcPr>
          <w:tcW w:w="2448" w:type="dxa"/>
        </w:tcPr>
        <w:p w:rsidR="0073226F" w:rsidRPr="0008155B" w:rsidRDefault="0073226F" w:rsidP="008D1174">
          <w:pPr>
            <w:rPr>
              <w:sz w:val="24"/>
              <w:szCs w:val="24"/>
            </w:rPr>
          </w:pPr>
          <w:r w:rsidRPr="0008155B">
            <w:rPr>
              <w:noProof/>
              <w:sz w:val="24"/>
              <w:szCs w:val="24"/>
            </w:rPr>
            <w:drawing>
              <wp:inline distT="0" distB="0" distL="0" distR="0" wp14:anchorId="0CDD4723" wp14:editId="1FFEBEFE">
                <wp:extent cx="1504950" cy="981075"/>
                <wp:effectExtent l="0" t="0" r="0" b="0"/>
                <wp:docPr id="5" name="Picture 5"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rsidR="0073226F" w:rsidRPr="0008155B" w:rsidRDefault="0073226F" w:rsidP="008D1174">
          <w:pPr>
            <w:jc w:val="center"/>
            <w:rPr>
              <w:b/>
              <w:sz w:val="32"/>
              <w:szCs w:val="32"/>
            </w:rPr>
          </w:pPr>
          <w:r w:rsidRPr="0008155B">
            <w:rPr>
              <w:b/>
              <w:sz w:val="36"/>
              <w:szCs w:val="36"/>
            </w:rPr>
            <w:t>F</w:t>
          </w:r>
          <w:r w:rsidRPr="0008155B">
            <w:rPr>
              <w:b/>
              <w:sz w:val="24"/>
              <w:szCs w:val="24"/>
            </w:rPr>
            <w:t>LORIDA</w:t>
          </w:r>
          <w:r w:rsidRPr="0008155B">
            <w:rPr>
              <w:b/>
              <w:sz w:val="32"/>
              <w:szCs w:val="32"/>
            </w:rPr>
            <w:t xml:space="preserve"> </w:t>
          </w:r>
          <w:r w:rsidRPr="0008155B">
            <w:rPr>
              <w:b/>
              <w:sz w:val="36"/>
              <w:szCs w:val="36"/>
            </w:rPr>
            <w:t>D</w:t>
          </w:r>
          <w:r w:rsidRPr="0008155B">
            <w:rPr>
              <w:b/>
              <w:sz w:val="24"/>
              <w:szCs w:val="24"/>
            </w:rPr>
            <w:t>EPARTMENT</w:t>
          </w:r>
          <w:r w:rsidRPr="0008155B">
            <w:rPr>
              <w:b/>
              <w:sz w:val="32"/>
              <w:szCs w:val="32"/>
            </w:rPr>
            <w:t xml:space="preserve"> </w:t>
          </w:r>
          <w:r w:rsidRPr="0008155B">
            <w:rPr>
              <w:b/>
              <w:sz w:val="24"/>
              <w:szCs w:val="24"/>
            </w:rPr>
            <w:t>OF</w:t>
          </w:r>
        </w:p>
        <w:p w:rsidR="0073226F" w:rsidRPr="0008155B" w:rsidRDefault="0073226F" w:rsidP="008D1174">
          <w:pPr>
            <w:jc w:val="center"/>
            <w:rPr>
              <w:sz w:val="32"/>
              <w:szCs w:val="32"/>
            </w:rPr>
          </w:pPr>
          <w:r w:rsidRPr="0008155B">
            <w:rPr>
              <w:b/>
              <w:sz w:val="36"/>
              <w:szCs w:val="36"/>
            </w:rPr>
            <w:t>E</w:t>
          </w:r>
          <w:r w:rsidRPr="0008155B">
            <w:rPr>
              <w:b/>
              <w:sz w:val="24"/>
              <w:szCs w:val="24"/>
            </w:rPr>
            <w:t>NVIRONMENTAL</w:t>
          </w:r>
          <w:r w:rsidRPr="0008155B">
            <w:rPr>
              <w:b/>
              <w:sz w:val="32"/>
              <w:szCs w:val="32"/>
            </w:rPr>
            <w:t xml:space="preserve"> </w:t>
          </w:r>
          <w:r w:rsidRPr="0008155B">
            <w:rPr>
              <w:b/>
              <w:sz w:val="36"/>
              <w:szCs w:val="36"/>
            </w:rPr>
            <w:t>P</w:t>
          </w:r>
          <w:r w:rsidRPr="0008155B">
            <w:rPr>
              <w:b/>
              <w:sz w:val="24"/>
              <w:szCs w:val="24"/>
            </w:rPr>
            <w:t>ROTECTION</w:t>
          </w:r>
        </w:p>
        <w:p w:rsidR="0073226F" w:rsidRPr="0008155B" w:rsidRDefault="0073226F" w:rsidP="008D1174">
          <w:pPr>
            <w:jc w:val="center"/>
            <w:rPr>
              <w:rFonts w:ascii="Arial" w:hAnsi="Arial" w:cs="Arial"/>
            </w:rPr>
          </w:pPr>
          <w:r w:rsidRPr="0008155B">
            <w:rPr>
              <w:rFonts w:ascii="Arial" w:hAnsi="Arial" w:cs="Arial"/>
              <w:sz w:val="18"/>
              <w:szCs w:val="18"/>
            </w:rPr>
            <w:fldChar w:fldCharType="begin"/>
          </w:r>
          <w:r w:rsidRPr="0008155B">
            <w:rPr>
              <w:rFonts w:ascii="Arial" w:hAnsi="Arial" w:cs="Arial"/>
              <w:sz w:val="18"/>
              <w:szCs w:val="18"/>
            </w:rPr>
            <w:instrText xml:space="preserve"> FILLIN  "Enter Address"  \* MERGEFORMAT </w:instrText>
          </w:r>
          <w:r w:rsidRPr="0008155B">
            <w:rPr>
              <w:rFonts w:ascii="Arial" w:hAnsi="Arial" w:cs="Arial"/>
              <w:sz w:val="18"/>
              <w:szCs w:val="18"/>
            </w:rPr>
            <w:fldChar w:fldCharType="separate"/>
          </w:r>
          <w:r w:rsidRPr="00ED6698">
            <w:rPr>
              <w:sz w:val="18"/>
              <w:szCs w:val="18"/>
            </w:rPr>
            <w:t>BOB MARTINEZ CENTER</w:t>
          </w:r>
          <w:r w:rsidRPr="00ED6698">
            <w:rPr>
              <w:sz w:val="18"/>
              <w:szCs w:val="18"/>
            </w:rPr>
            <w:br/>
          </w:r>
          <w:r>
            <w:rPr>
              <w:rFonts w:ascii="Arial" w:hAnsi="Arial" w:cs="Arial"/>
              <w:sz w:val="18"/>
              <w:szCs w:val="18"/>
            </w:rPr>
            <w:t>2600 BLAIRSTONE ROAD</w:t>
          </w:r>
          <w:r>
            <w:rPr>
              <w:rFonts w:ascii="Arial" w:hAnsi="Arial" w:cs="Arial"/>
              <w:sz w:val="18"/>
              <w:szCs w:val="18"/>
            </w:rPr>
            <w:br/>
            <w:t>TALLAHASSEE, FLORIDA 32399-2400</w:t>
          </w:r>
          <w:r w:rsidRPr="0008155B">
            <w:rPr>
              <w:rFonts w:ascii="Arial" w:hAnsi="Arial" w:cs="Arial"/>
              <w:sz w:val="18"/>
              <w:szCs w:val="18"/>
            </w:rPr>
            <w:fldChar w:fldCharType="end"/>
          </w:r>
        </w:p>
      </w:tc>
      <w:tc>
        <w:tcPr>
          <w:tcW w:w="2520" w:type="dxa"/>
        </w:tcPr>
        <w:p w:rsidR="0073226F" w:rsidRPr="0008155B" w:rsidRDefault="0073226F" w:rsidP="008D1174">
          <w:pPr>
            <w:jc w:val="right"/>
            <w:rPr>
              <w:color w:val="31849B"/>
              <w:sz w:val="18"/>
              <w:szCs w:val="18"/>
            </w:rPr>
          </w:pPr>
          <w:r w:rsidRPr="0008155B">
            <w:rPr>
              <w:color w:val="31849B"/>
              <w:sz w:val="18"/>
              <w:szCs w:val="18"/>
            </w:rPr>
            <w:t>RICK SCOTT</w:t>
          </w:r>
        </w:p>
        <w:p w:rsidR="0073226F" w:rsidRPr="0008155B" w:rsidRDefault="0073226F" w:rsidP="008D1174">
          <w:pPr>
            <w:jc w:val="right"/>
            <w:rPr>
              <w:color w:val="31849B"/>
              <w:sz w:val="18"/>
              <w:szCs w:val="18"/>
            </w:rPr>
          </w:pPr>
          <w:r w:rsidRPr="0008155B">
            <w:rPr>
              <w:color w:val="31849B"/>
              <w:sz w:val="18"/>
              <w:szCs w:val="18"/>
            </w:rPr>
            <w:t>GOVERNOR</w:t>
          </w:r>
        </w:p>
        <w:p w:rsidR="0073226F" w:rsidRPr="0008155B" w:rsidRDefault="0073226F" w:rsidP="008D1174">
          <w:pPr>
            <w:jc w:val="right"/>
            <w:rPr>
              <w:color w:val="31849B"/>
              <w:sz w:val="18"/>
              <w:szCs w:val="18"/>
            </w:rPr>
          </w:pPr>
        </w:p>
        <w:p w:rsidR="0073226F" w:rsidRPr="0008155B" w:rsidRDefault="0073226F" w:rsidP="008D1174">
          <w:pPr>
            <w:jc w:val="right"/>
            <w:rPr>
              <w:color w:val="31849B"/>
              <w:sz w:val="18"/>
              <w:szCs w:val="18"/>
            </w:rPr>
          </w:pPr>
          <w:r w:rsidRPr="0008155B">
            <w:rPr>
              <w:color w:val="31849B"/>
              <w:sz w:val="18"/>
              <w:szCs w:val="18"/>
            </w:rPr>
            <w:t>CARLOS LOPEZ-CANTERA</w:t>
          </w:r>
          <w:r w:rsidRPr="0008155B">
            <w:rPr>
              <w:color w:val="31849B"/>
              <w:sz w:val="18"/>
              <w:szCs w:val="18"/>
            </w:rPr>
            <w:br/>
            <w:t>LT. GOVERNOR</w:t>
          </w:r>
        </w:p>
        <w:p w:rsidR="0073226F" w:rsidRPr="0008155B" w:rsidRDefault="0073226F" w:rsidP="008D1174">
          <w:pPr>
            <w:jc w:val="right"/>
            <w:rPr>
              <w:color w:val="31849B"/>
              <w:sz w:val="18"/>
              <w:szCs w:val="18"/>
            </w:rPr>
          </w:pPr>
        </w:p>
        <w:p w:rsidR="0073226F" w:rsidRPr="0008155B" w:rsidRDefault="0073226F" w:rsidP="008D1174">
          <w:pPr>
            <w:jc w:val="right"/>
            <w:rPr>
              <w:color w:val="31849B"/>
              <w:sz w:val="18"/>
              <w:szCs w:val="18"/>
            </w:rPr>
          </w:pPr>
          <w:r w:rsidRPr="0008155B">
            <w:rPr>
              <w:color w:val="31849B"/>
              <w:sz w:val="18"/>
              <w:szCs w:val="18"/>
            </w:rPr>
            <w:t>HERSCHEL T. VINYARD JR.</w:t>
          </w:r>
        </w:p>
        <w:p w:rsidR="0073226F" w:rsidRPr="0008155B" w:rsidRDefault="0073226F" w:rsidP="008D1174">
          <w:pPr>
            <w:jc w:val="right"/>
            <w:rPr>
              <w:rFonts w:ascii="BakerSignet" w:hAnsi="BakerSignet"/>
              <w:color w:val="006666"/>
            </w:rPr>
          </w:pPr>
          <w:r w:rsidRPr="0008155B">
            <w:rPr>
              <w:color w:val="31849B"/>
              <w:sz w:val="18"/>
              <w:szCs w:val="18"/>
            </w:rPr>
            <w:t>SECRETARY</w:t>
          </w:r>
        </w:p>
      </w:tc>
    </w:tr>
  </w:tbl>
  <w:p w:rsidR="0073226F" w:rsidRDefault="007322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851EA"/>
    <w:multiLevelType w:val="hybridMultilevel"/>
    <w:tmpl w:val="90246016"/>
    <w:lvl w:ilvl="0" w:tplc="C4C665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992E99"/>
    <w:multiLevelType w:val="hybridMultilevel"/>
    <w:tmpl w:val="78666C8E"/>
    <w:lvl w:ilvl="0" w:tplc="8F5654CC">
      <w:start w:val="1"/>
      <w:numFmt w:val="lowerLetter"/>
      <w:lvlText w:val="%1."/>
      <w:lvlJc w:val="left"/>
      <w:pPr>
        <w:tabs>
          <w:tab w:val="num" w:pos="990"/>
        </w:tabs>
        <w:ind w:left="990" w:hanging="360"/>
      </w:pPr>
      <w:rPr>
        <w:rFonts w:hint="default"/>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nsid w:val="3BD227C7"/>
    <w:multiLevelType w:val="hybridMultilevel"/>
    <w:tmpl w:val="5A1C4C8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400E2B4F"/>
    <w:multiLevelType w:val="hybridMultilevel"/>
    <w:tmpl w:val="68E452D2"/>
    <w:lvl w:ilvl="0" w:tplc="6226CCEA">
      <w:start w:val="1"/>
      <w:numFmt w:val="decimal"/>
      <w:lvlText w:val="D.%1."/>
      <w:lvlJc w:val="left"/>
      <w:pPr>
        <w:tabs>
          <w:tab w:val="num" w:pos="360"/>
        </w:tabs>
        <w:ind w:left="360" w:hanging="360"/>
      </w:pPr>
      <w:rPr>
        <w:rFonts w:ascii="Times New Roman" w:hAnsi="Times New Roman" w:cs="Times New Roman" w:hint="default"/>
        <w:b/>
        <w:i w:val="0"/>
        <w:dstrike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703B83"/>
    <w:multiLevelType w:val="hybridMultilevel"/>
    <w:tmpl w:val="A52409B0"/>
    <w:lvl w:ilvl="0" w:tplc="AEEC37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527355"/>
    <w:multiLevelType w:val="hybridMultilevel"/>
    <w:tmpl w:val="2D9C1746"/>
    <w:lvl w:ilvl="0" w:tplc="04090019">
      <w:start w:val="1"/>
      <w:numFmt w:val="lowerLetter"/>
      <w:lvlText w:val="%1."/>
      <w:lvlJc w:val="left"/>
      <w:pPr>
        <w:ind w:left="1170" w:hanging="360"/>
      </w:pPr>
      <w:rPr>
        <w:rFonts w:hint="default"/>
      </w:rPr>
    </w:lvl>
    <w:lvl w:ilvl="1" w:tplc="6834F9B8">
      <w:start w:val="1"/>
      <w:numFmt w:val="lowerLetter"/>
      <w:lvlText w:val="%2. "/>
      <w:lvlJc w:val="left"/>
      <w:pPr>
        <w:ind w:left="1890" w:hanging="360"/>
      </w:pPr>
      <w:rPr>
        <w:rFonts w:hint="default"/>
        <w:b w:val="0"/>
      </w:rPr>
    </w:lvl>
    <w:lvl w:ilvl="2" w:tplc="40EE4124">
      <w:start w:val="1"/>
      <w:numFmt w:val="decimal"/>
      <w:lvlText w:val="(%3)"/>
      <w:lvlJc w:val="left"/>
      <w:pPr>
        <w:ind w:left="3150" w:hanging="720"/>
      </w:pPr>
      <w:rPr>
        <w:rFonts w:hint="default"/>
      </w:r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nsid w:val="46C8305A"/>
    <w:multiLevelType w:val="hybridMultilevel"/>
    <w:tmpl w:val="726E89DE"/>
    <w:lvl w:ilvl="0" w:tplc="3774C30E">
      <w:numFmt w:val="bullet"/>
      <w:lvlText w:val=""/>
      <w:lvlJc w:val="left"/>
      <w:pPr>
        <w:ind w:left="810" w:hanging="360"/>
      </w:pPr>
      <w:rPr>
        <w:rFonts w:ascii="Symbol" w:eastAsia="Times New Roman" w:hAnsi="Symbol"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nsid w:val="5B4938E1"/>
    <w:multiLevelType w:val="hybridMultilevel"/>
    <w:tmpl w:val="ADB81684"/>
    <w:lvl w:ilvl="0" w:tplc="F30A5DFA">
      <w:start w:val="4"/>
      <w:numFmt w:val="bullet"/>
      <w:lvlText w:val="-"/>
      <w:lvlJc w:val="left"/>
      <w:pPr>
        <w:tabs>
          <w:tab w:val="num" w:pos="555"/>
        </w:tabs>
        <w:ind w:left="555" w:hanging="360"/>
      </w:pPr>
      <w:rPr>
        <w:rFonts w:ascii="Arial" w:eastAsia="Times New Roman" w:hAnsi="Arial" w:cs="Arial" w:hint="default"/>
      </w:rPr>
    </w:lvl>
    <w:lvl w:ilvl="1" w:tplc="04090003" w:tentative="1">
      <w:start w:val="1"/>
      <w:numFmt w:val="bullet"/>
      <w:lvlText w:val="o"/>
      <w:lvlJc w:val="left"/>
      <w:pPr>
        <w:tabs>
          <w:tab w:val="num" w:pos="1275"/>
        </w:tabs>
        <w:ind w:left="1275" w:hanging="360"/>
      </w:pPr>
      <w:rPr>
        <w:rFonts w:ascii="Courier New" w:hAnsi="Courier New" w:hint="default"/>
      </w:rPr>
    </w:lvl>
    <w:lvl w:ilvl="2" w:tplc="04090005" w:tentative="1">
      <w:start w:val="1"/>
      <w:numFmt w:val="bullet"/>
      <w:lvlText w:val=""/>
      <w:lvlJc w:val="left"/>
      <w:pPr>
        <w:tabs>
          <w:tab w:val="num" w:pos="1995"/>
        </w:tabs>
        <w:ind w:left="1995" w:hanging="360"/>
      </w:pPr>
      <w:rPr>
        <w:rFonts w:ascii="Wingdings" w:hAnsi="Wingdings" w:hint="default"/>
      </w:rPr>
    </w:lvl>
    <w:lvl w:ilvl="3" w:tplc="04090001" w:tentative="1">
      <w:start w:val="1"/>
      <w:numFmt w:val="bullet"/>
      <w:lvlText w:val=""/>
      <w:lvlJc w:val="left"/>
      <w:pPr>
        <w:tabs>
          <w:tab w:val="num" w:pos="2715"/>
        </w:tabs>
        <w:ind w:left="2715" w:hanging="360"/>
      </w:pPr>
      <w:rPr>
        <w:rFonts w:ascii="Symbol" w:hAnsi="Symbol" w:hint="default"/>
      </w:rPr>
    </w:lvl>
    <w:lvl w:ilvl="4" w:tplc="04090003" w:tentative="1">
      <w:start w:val="1"/>
      <w:numFmt w:val="bullet"/>
      <w:lvlText w:val="o"/>
      <w:lvlJc w:val="left"/>
      <w:pPr>
        <w:tabs>
          <w:tab w:val="num" w:pos="3435"/>
        </w:tabs>
        <w:ind w:left="3435" w:hanging="360"/>
      </w:pPr>
      <w:rPr>
        <w:rFonts w:ascii="Courier New" w:hAnsi="Courier New" w:hint="default"/>
      </w:rPr>
    </w:lvl>
    <w:lvl w:ilvl="5" w:tplc="04090005" w:tentative="1">
      <w:start w:val="1"/>
      <w:numFmt w:val="bullet"/>
      <w:lvlText w:val=""/>
      <w:lvlJc w:val="left"/>
      <w:pPr>
        <w:tabs>
          <w:tab w:val="num" w:pos="4155"/>
        </w:tabs>
        <w:ind w:left="4155" w:hanging="360"/>
      </w:pPr>
      <w:rPr>
        <w:rFonts w:ascii="Wingdings" w:hAnsi="Wingdings" w:hint="default"/>
      </w:rPr>
    </w:lvl>
    <w:lvl w:ilvl="6" w:tplc="04090001" w:tentative="1">
      <w:start w:val="1"/>
      <w:numFmt w:val="bullet"/>
      <w:lvlText w:val=""/>
      <w:lvlJc w:val="left"/>
      <w:pPr>
        <w:tabs>
          <w:tab w:val="num" w:pos="4875"/>
        </w:tabs>
        <w:ind w:left="4875" w:hanging="360"/>
      </w:pPr>
      <w:rPr>
        <w:rFonts w:ascii="Symbol" w:hAnsi="Symbol" w:hint="default"/>
      </w:rPr>
    </w:lvl>
    <w:lvl w:ilvl="7" w:tplc="04090003" w:tentative="1">
      <w:start w:val="1"/>
      <w:numFmt w:val="bullet"/>
      <w:lvlText w:val="o"/>
      <w:lvlJc w:val="left"/>
      <w:pPr>
        <w:tabs>
          <w:tab w:val="num" w:pos="5595"/>
        </w:tabs>
        <w:ind w:left="5595" w:hanging="360"/>
      </w:pPr>
      <w:rPr>
        <w:rFonts w:ascii="Courier New" w:hAnsi="Courier New" w:hint="default"/>
      </w:rPr>
    </w:lvl>
    <w:lvl w:ilvl="8" w:tplc="04090005" w:tentative="1">
      <w:start w:val="1"/>
      <w:numFmt w:val="bullet"/>
      <w:lvlText w:val=""/>
      <w:lvlJc w:val="left"/>
      <w:pPr>
        <w:tabs>
          <w:tab w:val="num" w:pos="6315"/>
        </w:tabs>
        <w:ind w:left="6315" w:hanging="360"/>
      </w:pPr>
      <w:rPr>
        <w:rFonts w:ascii="Wingdings" w:hAnsi="Wingdings" w:hint="default"/>
      </w:rPr>
    </w:lvl>
  </w:abstractNum>
  <w:abstractNum w:abstractNumId="8">
    <w:nsid w:val="6C943197"/>
    <w:multiLevelType w:val="hybridMultilevel"/>
    <w:tmpl w:val="E35AAE16"/>
    <w:lvl w:ilvl="0" w:tplc="04D84E1C">
      <w:start w:val="1"/>
      <w:numFmt w:val="lowerLetter"/>
      <w:lvlText w:val="%1."/>
      <w:lvlJc w:val="left"/>
      <w:pPr>
        <w:ind w:left="720" w:hanging="360"/>
      </w:pPr>
      <w:rPr>
        <w:rFonts w:hint="default"/>
      </w:rPr>
    </w:lvl>
    <w:lvl w:ilvl="1" w:tplc="04090019">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9">
    <w:nsid w:val="770D08F4"/>
    <w:multiLevelType w:val="hybridMultilevel"/>
    <w:tmpl w:val="5B8A59C8"/>
    <w:lvl w:ilvl="0" w:tplc="20FE37B8">
      <w:start w:val="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0"/>
  </w:num>
  <w:num w:numId="4">
    <w:abstractNumId w:val="6"/>
  </w:num>
  <w:num w:numId="5">
    <w:abstractNumId w:val="9"/>
  </w:num>
  <w:num w:numId="6">
    <w:abstractNumId w:val="3"/>
  </w:num>
  <w:num w:numId="7">
    <w:abstractNumId w:val="8"/>
  </w:num>
  <w:num w:numId="8">
    <w:abstractNumId w:val="2"/>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288"/>
  <w:doNotHyphenateCaps/>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C46"/>
    <w:rsid w:val="00017759"/>
    <w:rsid w:val="0005790C"/>
    <w:rsid w:val="00096247"/>
    <w:rsid w:val="000C69CE"/>
    <w:rsid w:val="000E391B"/>
    <w:rsid w:val="000E7796"/>
    <w:rsid w:val="00101911"/>
    <w:rsid w:val="00136877"/>
    <w:rsid w:val="001409FA"/>
    <w:rsid w:val="001563D5"/>
    <w:rsid w:val="00170F45"/>
    <w:rsid w:val="00172F2B"/>
    <w:rsid w:val="00186140"/>
    <w:rsid w:val="001B7761"/>
    <w:rsid w:val="001C3399"/>
    <w:rsid w:val="001D7F8D"/>
    <w:rsid w:val="00241DE7"/>
    <w:rsid w:val="00275A9F"/>
    <w:rsid w:val="002818DE"/>
    <w:rsid w:val="0028232F"/>
    <w:rsid w:val="002F1FBE"/>
    <w:rsid w:val="002F3A56"/>
    <w:rsid w:val="00310F8C"/>
    <w:rsid w:val="00314621"/>
    <w:rsid w:val="0033191E"/>
    <w:rsid w:val="00336114"/>
    <w:rsid w:val="0034422E"/>
    <w:rsid w:val="00345C65"/>
    <w:rsid w:val="003760FA"/>
    <w:rsid w:val="00377304"/>
    <w:rsid w:val="003910CF"/>
    <w:rsid w:val="003968A8"/>
    <w:rsid w:val="003B2838"/>
    <w:rsid w:val="003D130B"/>
    <w:rsid w:val="003D1FEE"/>
    <w:rsid w:val="003D6466"/>
    <w:rsid w:val="003E5578"/>
    <w:rsid w:val="003E586A"/>
    <w:rsid w:val="003E5DAB"/>
    <w:rsid w:val="003F03E3"/>
    <w:rsid w:val="003F44C6"/>
    <w:rsid w:val="0040039B"/>
    <w:rsid w:val="004059F1"/>
    <w:rsid w:val="00407A17"/>
    <w:rsid w:val="004126EC"/>
    <w:rsid w:val="0041504E"/>
    <w:rsid w:val="004167C6"/>
    <w:rsid w:val="00420FE9"/>
    <w:rsid w:val="004211CA"/>
    <w:rsid w:val="004313C7"/>
    <w:rsid w:val="00453F7C"/>
    <w:rsid w:val="00467D6B"/>
    <w:rsid w:val="00482043"/>
    <w:rsid w:val="00482242"/>
    <w:rsid w:val="00482AD0"/>
    <w:rsid w:val="00486EBE"/>
    <w:rsid w:val="004954E6"/>
    <w:rsid w:val="004B625A"/>
    <w:rsid w:val="0051123F"/>
    <w:rsid w:val="00512E26"/>
    <w:rsid w:val="005162AC"/>
    <w:rsid w:val="005276FF"/>
    <w:rsid w:val="00543ABD"/>
    <w:rsid w:val="00543DBD"/>
    <w:rsid w:val="00565D0F"/>
    <w:rsid w:val="0057123A"/>
    <w:rsid w:val="0057377E"/>
    <w:rsid w:val="00595BE2"/>
    <w:rsid w:val="005A2808"/>
    <w:rsid w:val="005B3712"/>
    <w:rsid w:val="005B6DB6"/>
    <w:rsid w:val="005C016B"/>
    <w:rsid w:val="005F6874"/>
    <w:rsid w:val="006057BD"/>
    <w:rsid w:val="006072E0"/>
    <w:rsid w:val="00620ADE"/>
    <w:rsid w:val="00621884"/>
    <w:rsid w:val="00644615"/>
    <w:rsid w:val="00656A0A"/>
    <w:rsid w:val="006816E9"/>
    <w:rsid w:val="00692D81"/>
    <w:rsid w:val="00694956"/>
    <w:rsid w:val="006B4EBA"/>
    <w:rsid w:val="006B60D7"/>
    <w:rsid w:val="006C56DA"/>
    <w:rsid w:val="006C5BEC"/>
    <w:rsid w:val="006C6281"/>
    <w:rsid w:val="006E0B6B"/>
    <w:rsid w:val="00704EC9"/>
    <w:rsid w:val="00721A0C"/>
    <w:rsid w:val="0073226F"/>
    <w:rsid w:val="00751DD9"/>
    <w:rsid w:val="00764F57"/>
    <w:rsid w:val="00766E8D"/>
    <w:rsid w:val="00774762"/>
    <w:rsid w:val="007A3130"/>
    <w:rsid w:val="007B6718"/>
    <w:rsid w:val="007D15FC"/>
    <w:rsid w:val="007D1879"/>
    <w:rsid w:val="007E6695"/>
    <w:rsid w:val="007F10B4"/>
    <w:rsid w:val="007F544C"/>
    <w:rsid w:val="0080056A"/>
    <w:rsid w:val="00800ED2"/>
    <w:rsid w:val="008206F6"/>
    <w:rsid w:val="00826D7F"/>
    <w:rsid w:val="00832764"/>
    <w:rsid w:val="00840851"/>
    <w:rsid w:val="008439C5"/>
    <w:rsid w:val="0087432E"/>
    <w:rsid w:val="008865FF"/>
    <w:rsid w:val="008D0312"/>
    <w:rsid w:val="008D1174"/>
    <w:rsid w:val="008D1BA0"/>
    <w:rsid w:val="008D2C74"/>
    <w:rsid w:val="00913485"/>
    <w:rsid w:val="00933B6A"/>
    <w:rsid w:val="0093510B"/>
    <w:rsid w:val="0094126E"/>
    <w:rsid w:val="00947F55"/>
    <w:rsid w:val="00952A69"/>
    <w:rsid w:val="00955B09"/>
    <w:rsid w:val="009628DB"/>
    <w:rsid w:val="0097553E"/>
    <w:rsid w:val="00981D60"/>
    <w:rsid w:val="00983135"/>
    <w:rsid w:val="00987918"/>
    <w:rsid w:val="00995CDA"/>
    <w:rsid w:val="009A3689"/>
    <w:rsid w:val="009A3797"/>
    <w:rsid w:val="009A6F19"/>
    <w:rsid w:val="009B5714"/>
    <w:rsid w:val="009C23FE"/>
    <w:rsid w:val="009D01DC"/>
    <w:rsid w:val="009D2CB3"/>
    <w:rsid w:val="009E4388"/>
    <w:rsid w:val="009E55EC"/>
    <w:rsid w:val="009F35B0"/>
    <w:rsid w:val="009F6E8E"/>
    <w:rsid w:val="00A34D3E"/>
    <w:rsid w:val="00A356C0"/>
    <w:rsid w:val="00A45070"/>
    <w:rsid w:val="00A461EB"/>
    <w:rsid w:val="00A5020A"/>
    <w:rsid w:val="00A64DC4"/>
    <w:rsid w:val="00A7359F"/>
    <w:rsid w:val="00AA046A"/>
    <w:rsid w:val="00AA7D53"/>
    <w:rsid w:val="00AB171E"/>
    <w:rsid w:val="00AC3686"/>
    <w:rsid w:val="00AD16AA"/>
    <w:rsid w:val="00AD1C76"/>
    <w:rsid w:val="00AD74E4"/>
    <w:rsid w:val="00AD7538"/>
    <w:rsid w:val="00AD7A05"/>
    <w:rsid w:val="00AE26DF"/>
    <w:rsid w:val="00AE3B23"/>
    <w:rsid w:val="00B0145C"/>
    <w:rsid w:val="00B06052"/>
    <w:rsid w:val="00B80246"/>
    <w:rsid w:val="00B90AD0"/>
    <w:rsid w:val="00BA4927"/>
    <w:rsid w:val="00BB031E"/>
    <w:rsid w:val="00BC5BF8"/>
    <w:rsid w:val="00BC778D"/>
    <w:rsid w:val="00BD4C3E"/>
    <w:rsid w:val="00C337F8"/>
    <w:rsid w:val="00C4557B"/>
    <w:rsid w:val="00C5126D"/>
    <w:rsid w:val="00C66263"/>
    <w:rsid w:val="00C91782"/>
    <w:rsid w:val="00CA278D"/>
    <w:rsid w:val="00CA372E"/>
    <w:rsid w:val="00CA5E7C"/>
    <w:rsid w:val="00CB437E"/>
    <w:rsid w:val="00CB57AC"/>
    <w:rsid w:val="00CD3F69"/>
    <w:rsid w:val="00CE236C"/>
    <w:rsid w:val="00CE6AC0"/>
    <w:rsid w:val="00CE7CB2"/>
    <w:rsid w:val="00CF0F96"/>
    <w:rsid w:val="00D05760"/>
    <w:rsid w:val="00D10F8E"/>
    <w:rsid w:val="00D14BB4"/>
    <w:rsid w:val="00D20E88"/>
    <w:rsid w:val="00D554D8"/>
    <w:rsid w:val="00D70411"/>
    <w:rsid w:val="00D72B8D"/>
    <w:rsid w:val="00D81C2C"/>
    <w:rsid w:val="00D95A06"/>
    <w:rsid w:val="00DE06FC"/>
    <w:rsid w:val="00DE7259"/>
    <w:rsid w:val="00DF2C46"/>
    <w:rsid w:val="00DF650D"/>
    <w:rsid w:val="00DF7D41"/>
    <w:rsid w:val="00E01BD8"/>
    <w:rsid w:val="00E20DB4"/>
    <w:rsid w:val="00E40936"/>
    <w:rsid w:val="00E46733"/>
    <w:rsid w:val="00E63825"/>
    <w:rsid w:val="00E71BAE"/>
    <w:rsid w:val="00E7761E"/>
    <w:rsid w:val="00E82D55"/>
    <w:rsid w:val="00EA2F83"/>
    <w:rsid w:val="00EA6F88"/>
    <w:rsid w:val="00EC19BD"/>
    <w:rsid w:val="00EC1C32"/>
    <w:rsid w:val="00ED22B7"/>
    <w:rsid w:val="00ED7DD2"/>
    <w:rsid w:val="00F21807"/>
    <w:rsid w:val="00F42CE2"/>
    <w:rsid w:val="00F4370D"/>
    <w:rsid w:val="00F5286C"/>
    <w:rsid w:val="00F654DB"/>
    <w:rsid w:val="00F6563D"/>
    <w:rsid w:val="00F83206"/>
    <w:rsid w:val="00F91D83"/>
    <w:rsid w:val="00FB28F3"/>
    <w:rsid w:val="00FC6411"/>
    <w:rsid w:val="00FE4E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ADC262CD-C16B-4CBB-AE12-D8CEAC8A9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jc w:val="center"/>
      <w:outlineLvl w:val="0"/>
    </w:pPr>
    <w:rPr>
      <w:sz w:val="24"/>
    </w:rPr>
  </w:style>
  <w:style w:type="paragraph" w:styleId="Heading2">
    <w:name w:val="heading 2"/>
    <w:basedOn w:val="Normal"/>
    <w:next w:val="Normal"/>
    <w:qFormat/>
    <w:pPr>
      <w:keepNext/>
      <w:tabs>
        <w:tab w:val="left" w:pos="-1440"/>
        <w:tab w:val="left" w:pos="-720"/>
      </w:tabs>
      <w:suppressAutoHyphens/>
      <w:jc w:val="center"/>
      <w:outlineLvl w:val="1"/>
    </w:pPr>
    <w:rPr>
      <w:rFonts w:ascii="Arial" w:hAnsi="Arial"/>
      <w:color w:val="0000FF"/>
      <w:sz w:val="36"/>
    </w:rPr>
  </w:style>
  <w:style w:type="paragraph" w:styleId="Heading3">
    <w:name w:val="heading 3"/>
    <w:basedOn w:val="Normal"/>
    <w:next w:val="Normal"/>
    <w:qFormat/>
    <w:pPr>
      <w:keepNext/>
      <w:tabs>
        <w:tab w:val="left" w:pos="-1440"/>
        <w:tab w:val="left" w:pos="-72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utlineLvl w:val="2"/>
    </w:pPr>
    <w:rPr>
      <w:rFonts w:ascii="Arial" w:hAnsi="Arial"/>
      <w:sz w:val="24"/>
    </w:rPr>
  </w:style>
  <w:style w:type="paragraph" w:styleId="Heading4">
    <w:name w:val="heading 4"/>
    <w:basedOn w:val="Normal"/>
    <w:next w:val="Normal"/>
    <w:qFormat/>
    <w:pPr>
      <w:keepNext/>
      <w:ind w:left="1890" w:hanging="630"/>
      <w:outlineLvl w:val="3"/>
    </w:pPr>
    <w:rPr>
      <w:rFonts w:ascii="Arial" w:hAnsi="Arial"/>
      <w:i/>
      <w:color w:val="000000"/>
      <w:sz w:val="24"/>
    </w:rPr>
  </w:style>
  <w:style w:type="paragraph" w:styleId="Heading5">
    <w:name w:val="heading 5"/>
    <w:basedOn w:val="Normal"/>
    <w:next w:val="Normal"/>
    <w:qFormat/>
    <w:pPr>
      <w:keepNext/>
      <w:tabs>
        <w:tab w:val="left" w:pos="360"/>
        <w:tab w:val="left" w:pos="900"/>
        <w:tab w:val="left" w:pos="1620"/>
      </w:tabs>
      <w:ind w:left="900" w:hanging="900"/>
      <w:outlineLvl w:val="4"/>
    </w:pPr>
    <w:rPr>
      <w:rFonts w:ascii="Arial" w:hAnsi="Arial"/>
      <w:i/>
      <w:color w:val="000000"/>
      <w:sz w:val="24"/>
    </w:rPr>
  </w:style>
  <w:style w:type="paragraph" w:styleId="Heading6">
    <w:name w:val="heading 6"/>
    <w:basedOn w:val="Normal"/>
    <w:next w:val="Normal"/>
    <w:qFormat/>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5"/>
    </w:pPr>
    <w:rPr>
      <w:b/>
      <w:bCs/>
      <w:sz w:val="28"/>
    </w:rPr>
  </w:style>
  <w:style w:type="paragraph" w:styleId="Heading7">
    <w:name w:val="heading 7"/>
    <w:basedOn w:val="Normal"/>
    <w:next w:val="Normal"/>
    <w:qFormat/>
    <w:pPr>
      <w:keepNext/>
      <w:tabs>
        <w:tab w:val="left" w:pos="0"/>
      </w:tabs>
      <w:suppressAutoHyphens/>
      <w:outlineLvl w:val="6"/>
    </w:pPr>
    <w:rPr>
      <w:b/>
      <w:sz w:val="24"/>
    </w:rPr>
  </w:style>
  <w:style w:type="paragraph" w:styleId="Heading8">
    <w:name w:val="heading 8"/>
    <w:basedOn w:val="Normal"/>
    <w:next w:val="Normal"/>
    <w:qFormat/>
    <w:pPr>
      <w:keepNext/>
      <w:tabs>
        <w:tab w:val="left" w:pos="-1440"/>
        <w:tab w:val="left" w:pos="-720"/>
        <w:tab w:val="left" w:pos="720"/>
        <w:tab w:val="left" w:pos="5040"/>
        <w:tab w:val="left" w:pos="7200"/>
      </w:tabs>
      <w:suppressAutoHyphens/>
      <w:outlineLvl w:val="7"/>
    </w:pPr>
    <w:rPr>
      <w:rFonts w:ascii="Arial" w:hAnsi="Arial"/>
      <w:b/>
      <w:sz w:val="24"/>
      <w:u w:val="single"/>
    </w:rPr>
  </w:style>
  <w:style w:type="paragraph" w:styleId="Heading9">
    <w:name w:val="heading 9"/>
    <w:basedOn w:val="Normal"/>
    <w:next w:val="Normal"/>
    <w:qFormat/>
    <w:pPr>
      <w:keepNext/>
      <w:tabs>
        <w:tab w:val="left" w:pos="-1440"/>
        <w:tab w:val="left" w:pos="-720"/>
      </w:tabs>
      <w:suppressAutoHyphens/>
      <w:jc w:val="center"/>
      <w:outlineLvl w:val="8"/>
    </w:pPr>
    <w:rPr>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BodyText">
    <w:name w:val="Body Text"/>
    <w:basedOn w:val="Normal"/>
    <w:semiHidden/>
    <w:rPr>
      <w:rFonts w:ascii="Arial" w:hAnsi="Arial"/>
      <w:sz w:val="24"/>
    </w:rPr>
  </w:style>
  <w:style w:type="paragraph" w:styleId="BodyTextIndent">
    <w:name w:val="Body Text Indent"/>
    <w:basedOn w:val="Normal"/>
    <w:semiHidden/>
    <w:pPr>
      <w:tabs>
        <w:tab w:val="left" w:pos="450"/>
        <w:tab w:val="left" w:pos="720"/>
      </w:tabs>
      <w:spacing w:line="240" w:lineRule="exact"/>
      <w:ind w:left="720" w:hanging="720"/>
    </w:pPr>
    <w:rPr>
      <w:rFonts w:ascii="Arial" w:hAnsi="Arial"/>
      <w:sz w:val="24"/>
    </w:rPr>
  </w:style>
  <w:style w:type="paragraph" w:styleId="BodyText2">
    <w:name w:val="Body Text 2"/>
    <w:basedOn w:val="Normal"/>
    <w:semiHidden/>
    <w:rPr>
      <w:rFonts w:ascii="Arial" w:hAnsi="Arial"/>
      <w:i/>
      <w:sz w:val="24"/>
    </w:rPr>
  </w:style>
  <w:style w:type="paragraph" w:customStyle="1" w:styleId="Style0">
    <w:name w:val="Style0"/>
    <w:rPr>
      <w:rFonts w:ascii="Arial" w:hAnsi="Arial"/>
      <w:snapToGrid w:val="0"/>
      <w:sz w:val="24"/>
    </w:rPr>
  </w:style>
  <w:style w:type="paragraph" w:styleId="NormalWeb">
    <w:name w:val="Normal (Web)"/>
    <w:basedOn w:val="Normal"/>
    <w:pPr>
      <w:spacing w:before="100" w:beforeAutospacing="1" w:after="100" w:afterAutospacing="1"/>
    </w:pPr>
    <w:rPr>
      <w:sz w:val="24"/>
      <w:szCs w:val="24"/>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paragraph" w:styleId="PlainText">
    <w:name w:val="Plain Text"/>
    <w:basedOn w:val="Normal"/>
    <w:rPr>
      <w:rFonts w:ascii="Courier New" w:hAnsi="Courier New"/>
    </w:rPr>
  </w:style>
  <w:style w:type="paragraph" w:styleId="BodyText3">
    <w:name w:val="Body Text 3"/>
    <w:basedOn w:val="Normal"/>
    <w:semiHidden/>
    <w:rPr>
      <w:color w:val="FF0000"/>
      <w:sz w:val="22"/>
    </w:rPr>
  </w:style>
  <w:style w:type="character" w:customStyle="1" w:styleId="HeaderChar">
    <w:name w:val="Header Char"/>
    <w:basedOn w:val="DefaultParagraphFont"/>
    <w:link w:val="Header"/>
    <w:rsid w:val="00314621"/>
  </w:style>
  <w:style w:type="table" w:styleId="TableGrid">
    <w:name w:val="Table Grid"/>
    <w:basedOn w:val="TableNormal"/>
    <w:uiPriority w:val="59"/>
    <w:rsid w:val="00995C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80056A"/>
    <w:rPr>
      <w:color w:val="0000FF"/>
      <w:u w:val="single"/>
    </w:rPr>
  </w:style>
  <w:style w:type="paragraph" w:styleId="ListParagraph">
    <w:name w:val="List Paragraph"/>
    <w:basedOn w:val="Normal"/>
    <w:uiPriority w:val="34"/>
    <w:qFormat/>
    <w:rsid w:val="0080056A"/>
    <w:pPr>
      <w:ind w:left="720"/>
      <w:contextualSpacing/>
    </w:pPr>
    <w:rPr>
      <w:sz w:val="22"/>
    </w:rPr>
  </w:style>
  <w:style w:type="character" w:styleId="CommentReference">
    <w:name w:val="annotation reference"/>
    <w:uiPriority w:val="99"/>
    <w:semiHidden/>
    <w:unhideWhenUsed/>
    <w:rsid w:val="003E586A"/>
    <w:rPr>
      <w:sz w:val="16"/>
      <w:szCs w:val="16"/>
    </w:rPr>
  </w:style>
  <w:style w:type="paragraph" w:styleId="CommentText">
    <w:name w:val="annotation text"/>
    <w:basedOn w:val="Normal"/>
    <w:link w:val="CommentTextChar"/>
    <w:uiPriority w:val="99"/>
    <w:semiHidden/>
    <w:unhideWhenUsed/>
    <w:rsid w:val="003E586A"/>
  </w:style>
  <w:style w:type="character" w:customStyle="1" w:styleId="CommentTextChar">
    <w:name w:val="Comment Text Char"/>
    <w:basedOn w:val="DefaultParagraphFont"/>
    <w:link w:val="CommentText"/>
    <w:uiPriority w:val="99"/>
    <w:semiHidden/>
    <w:rsid w:val="003E586A"/>
  </w:style>
  <w:style w:type="paragraph" w:styleId="BalloonText">
    <w:name w:val="Balloon Text"/>
    <w:basedOn w:val="Normal"/>
    <w:link w:val="BalloonTextChar"/>
    <w:uiPriority w:val="99"/>
    <w:semiHidden/>
    <w:unhideWhenUsed/>
    <w:rsid w:val="003E586A"/>
    <w:rPr>
      <w:rFonts w:ascii="Tahoma" w:hAnsi="Tahoma"/>
      <w:sz w:val="16"/>
      <w:szCs w:val="16"/>
      <w:lang w:val="x-none" w:eastAsia="x-none"/>
    </w:rPr>
  </w:style>
  <w:style w:type="character" w:customStyle="1" w:styleId="BalloonTextChar">
    <w:name w:val="Balloon Text Char"/>
    <w:link w:val="BalloonText"/>
    <w:uiPriority w:val="99"/>
    <w:semiHidden/>
    <w:rsid w:val="003E586A"/>
    <w:rPr>
      <w:rFonts w:ascii="Tahoma" w:hAnsi="Tahoma" w:cs="Tahoma"/>
      <w:sz w:val="16"/>
      <w:szCs w:val="16"/>
    </w:rPr>
  </w:style>
  <w:style w:type="character" w:styleId="FollowedHyperlink">
    <w:name w:val="FollowedHyperlink"/>
    <w:basedOn w:val="DefaultParagraphFont"/>
    <w:uiPriority w:val="99"/>
    <w:semiHidden/>
    <w:unhideWhenUsed/>
    <w:rsid w:val="00486EB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171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yperlink" Target="mailto:eaor@dep.state.fl.u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yperlink" Target="http://www.dep.state.fl.us/air/emission/eaor" TargetMode="External"/><Relationship Id="rId25"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http://www.dep.state.fl.us/air/emission/tvfee.htm"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www.ecfr.gov/cgi-bin/text-idx?c=ecfr&amp;rgn=div6&amp;view=text&amp;node=40:7.0.1.1.1.1&amp;idno=40" TargetMode="External"/><Relationship Id="rId5" Type="http://schemas.openxmlformats.org/officeDocument/2006/relationships/webSettings" Target="webSettings.xml"/><Relationship Id="rId15" Type="http://schemas.openxmlformats.org/officeDocument/2006/relationships/hyperlink" Target="http://appprod.dep.state.fl.us/air/emission/apds/default.asp" TargetMode="External"/><Relationship Id="rId23" Type="http://schemas.openxmlformats.org/officeDocument/2006/relationships/hyperlink" Target="http://www.ecfr.gov/cgi-bin/text-idx?SID=68976b0b97d859ddf2689bdb2637acd6&amp;node=40:7.0.1.1.1.1.151.4&amp;rgn=div8" TargetMode="Externa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yperlink" Target="http://www.ecfr.gov/cgi-bin/text-idx?SID=e3e974860975a9f5487edad5276c3a06&amp;node=pt40.33.1039&amp;rgn=div5" TargetMode="External"/><Relationship Id="rId27" Type="http://schemas.openxmlformats.org/officeDocument/2006/relationships/theme" Target="theme/theme1.xml"/></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0082C-C15D-4364-9630-FCCD27BB3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26</Pages>
  <Words>9955</Words>
  <Characters>57646</Characters>
  <Application>Microsoft Office Word</Application>
  <DocSecurity>0</DocSecurity>
  <Lines>1310</Lines>
  <Paragraphs>965</Paragraphs>
  <ScaleCrop>false</ScaleCrop>
  <HeadingPairs>
    <vt:vector size="2" baseType="variant">
      <vt:variant>
        <vt:lpstr>Title</vt:lpstr>
      </vt:variant>
      <vt:variant>
        <vt:i4>1</vt:i4>
      </vt:variant>
    </vt:vector>
  </HeadingPairs>
  <TitlesOfParts>
    <vt:vector size="1" baseType="lpstr">
      <vt:lpstr>PERMITTEE: 					PERMIT/CERTIFICATION:</vt:lpstr>
    </vt:vector>
  </TitlesOfParts>
  <Company>Department of Environmental Protection</Company>
  <LinksUpToDate>false</LinksUpToDate>
  <CharactersWithSpaces>66636</CharactersWithSpaces>
  <SharedDoc>false</SharedDoc>
  <HLinks>
    <vt:vector size="30" baseType="variant">
      <vt:variant>
        <vt:i4>393244</vt:i4>
      </vt:variant>
      <vt:variant>
        <vt:i4>27</vt:i4>
      </vt:variant>
      <vt:variant>
        <vt:i4>0</vt:i4>
      </vt:variant>
      <vt:variant>
        <vt:i4>5</vt:i4>
      </vt:variant>
      <vt:variant>
        <vt:lpwstr/>
      </vt:variant>
      <vt:variant>
        <vt:lpwstr>Contents</vt:lpwstr>
      </vt:variant>
      <vt:variant>
        <vt:i4>3932207</vt:i4>
      </vt:variant>
      <vt:variant>
        <vt:i4>24</vt:i4>
      </vt:variant>
      <vt:variant>
        <vt:i4>0</vt:i4>
      </vt:variant>
      <vt:variant>
        <vt:i4>5</vt:i4>
      </vt:variant>
      <vt:variant>
        <vt:lpwstr>http://www.ecfr.gov/cgi-bin/text-idx?c=ecfr&amp;rgn=div6&amp;view=text&amp;node=40:7.0.1.1.1.1&amp;idno=40</vt:lpwstr>
      </vt:variant>
      <vt:variant>
        <vt:lpwstr/>
      </vt:variant>
      <vt:variant>
        <vt:i4>4522049</vt:i4>
      </vt:variant>
      <vt:variant>
        <vt:i4>21</vt:i4>
      </vt:variant>
      <vt:variant>
        <vt:i4>0</vt:i4>
      </vt:variant>
      <vt:variant>
        <vt:i4>5</vt:i4>
      </vt:variant>
      <vt:variant>
        <vt:lpwstr>http://www.ecfr.gov/cgi-bin/text-idx?SID=68976b0b97d859ddf2689bdb2637acd6&amp;node=40:7.0.1.1.1.1.151.4&amp;rgn=div8</vt:lpwstr>
      </vt:variant>
      <vt:variant>
        <vt:lpwstr/>
      </vt:variant>
      <vt:variant>
        <vt:i4>589846</vt:i4>
      </vt:variant>
      <vt:variant>
        <vt:i4>6</vt:i4>
      </vt:variant>
      <vt:variant>
        <vt:i4>0</vt:i4>
      </vt:variant>
      <vt:variant>
        <vt:i4>5</vt:i4>
      </vt:variant>
      <vt:variant>
        <vt:lpwstr>http://www.ecfr.gov/cgi-bin/text-idx?c=ecfr&amp;SID=e8388050f51c9ef7022b5a12cc833119&amp;rgn=div5&amp;view=text&amp;node=40:34.0.1.1.5&amp;idno=40</vt:lpwstr>
      </vt:variant>
      <vt:variant>
        <vt:lpwstr>40:34.0.1.1.5.6</vt:lpwstr>
      </vt:variant>
      <vt:variant>
        <vt:i4>5046354</vt:i4>
      </vt:variant>
      <vt:variant>
        <vt:i4>0</vt:i4>
      </vt:variant>
      <vt:variant>
        <vt:i4>0</vt:i4>
      </vt:variant>
      <vt:variant>
        <vt:i4>5</vt:i4>
      </vt:variant>
      <vt:variant>
        <vt:lpwstr>http://appprod.dep.state.fl.us/air/emission/apds/listpermits.asp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PERMITTEE: 					PERMIT/CERTIFICATION:</dc:title>
  <dc:subject/>
  <dc:creator>FDEP SWD Air Program</dc:creator>
  <cp:keywords/>
  <dc:description/>
  <cp:lastModifiedBy>Holtom, Jonathan</cp:lastModifiedBy>
  <cp:revision>8</cp:revision>
  <cp:lastPrinted>2014-05-19T21:17:00Z</cp:lastPrinted>
  <dcterms:created xsi:type="dcterms:W3CDTF">2014-06-11T14:00:00Z</dcterms:created>
  <dcterms:modified xsi:type="dcterms:W3CDTF">2014-08-18T11:52:00Z</dcterms:modified>
</cp:coreProperties>
</file>